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宋体" w:hAnsi="宋体" w:eastAsia="宋体" w:cs="宋体"/>
          <w:i w:val="0"/>
          <w:iCs w:val="0"/>
          <w:caps w:val="0"/>
          <w:color w:val="262626"/>
          <w:spacing w:val="0"/>
          <w:sz w:val="28"/>
          <w:szCs w:val="28"/>
        </w:rPr>
      </w:pPr>
      <w:bookmarkStart w:id="0" w:name="_GoBack"/>
      <w:bookmarkEnd w:id="0"/>
      <w:r>
        <w:rPr>
          <w:rStyle w:val="5"/>
          <w:rFonts w:hint="eastAsia" w:ascii="宋体" w:hAnsi="宋体" w:eastAsia="宋体" w:cs="宋体"/>
          <w:b/>
          <w:bCs/>
          <w:i w:val="0"/>
          <w:iCs w:val="0"/>
          <w:caps w:val="0"/>
          <w:color w:val="262626"/>
          <w:spacing w:val="0"/>
          <w:sz w:val="28"/>
          <w:szCs w:val="28"/>
          <w:bdr w:val="none" w:color="auto" w:sz="0" w:space="0"/>
        </w:rPr>
        <w:t>习近平在中共中央政治局第二十九次集体学习时强调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宋体" w:hAnsi="宋体" w:eastAsia="宋体" w:cs="宋体"/>
          <w:i w:val="0"/>
          <w:iCs w:val="0"/>
          <w:caps w:val="0"/>
          <w:color w:val="262626"/>
          <w:spacing w:val="0"/>
          <w:sz w:val="28"/>
          <w:szCs w:val="28"/>
        </w:rPr>
      </w:pPr>
      <w:r>
        <w:rPr>
          <w:rStyle w:val="5"/>
          <w:rFonts w:hint="eastAsia" w:ascii="宋体" w:hAnsi="宋体" w:eastAsia="宋体" w:cs="宋体"/>
          <w:b/>
          <w:bCs/>
          <w:i w:val="0"/>
          <w:iCs w:val="0"/>
          <w:caps w:val="0"/>
          <w:color w:val="262626"/>
          <w:spacing w:val="0"/>
          <w:sz w:val="28"/>
          <w:szCs w:val="28"/>
          <w:bdr w:val="none" w:color="auto" w:sz="0" w:space="0"/>
        </w:rPr>
        <w:t>保持生态文明建设战略定力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宋体" w:hAnsi="宋体" w:eastAsia="宋体" w:cs="宋体"/>
          <w:i w:val="0"/>
          <w:iCs w:val="0"/>
          <w:caps w:val="0"/>
          <w:color w:val="262626"/>
          <w:spacing w:val="0"/>
          <w:sz w:val="28"/>
          <w:szCs w:val="28"/>
        </w:rPr>
      </w:pPr>
      <w:r>
        <w:rPr>
          <w:rStyle w:val="5"/>
          <w:rFonts w:hint="eastAsia" w:ascii="宋体" w:hAnsi="宋体" w:eastAsia="宋体" w:cs="宋体"/>
          <w:b/>
          <w:bCs/>
          <w:i w:val="0"/>
          <w:iCs w:val="0"/>
          <w:caps w:val="0"/>
          <w:color w:val="262626"/>
          <w:spacing w:val="0"/>
          <w:sz w:val="28"/>
          <w:szCs w:val="28"/>
          <w:bdr w:val="none" w:color="auto" w:sz="0" w:space="0"/>
        </w:rPr>
        <w:t>努力建设人与自然和谐共生的现代化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新华社北京5月1日电 中共中央政治局4月30日下午就新形势下加强我国生态文明建设进行第二十九次集体学习。中共中央总书记习近平在主持学习时强调，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生态环境部环境规划院院长王金南同志就这个问题进行讲解，提出了工作建议。中央政治局的同志认真听取了他的讲解，并进行了讨论。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习近平在主持学习时发表了讲话。他指出，党的十八大以来，我们加强党对生态文明建设的全面领导，把生态文明建设摆在全局工作的突出位置，全面加强生态文明建设，一体治理山水林田湖草沙，开展了一系列根本性、开创性、长远性工作，决心之大、力度之大、成效之大前所未有，生态文明建设从认识到实践都发生了历史性、转折性、全局性的变化，同时我国生态文明建设仍然面临诸多矛盾和挑战。生态环境修复和改善，是一个需要付出长期艰苦努力的过程，不可能一蹴而就，必须坚持不懈、奋发有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习近平指出，我国建设社会主义现代化具有许多重要特征，其中之一就是我国现代化是人与自然和谐共生的现代化，注重同步推进物质文明建设和生态文明建设。要坚持不懈推动绿色低碳发展，建立健全绿色低碳循环发展经济体系，促进经济社会发展全面绿色转型。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支持绿色低碳技术创新成果转化，支持绿色技术创新。实现碳达峰、碳中和是我国向世界作出的庄严承诺，也是一场广泛而深刻的经济社会变革，绝不是轻轻松松就能实现的。各级党委和政府要拿出抓铁有痕、踏石留印的劲头，明确时间表、路线图、施工图，推动经济社会发展建立在资源高效利用和绿色低碳发展的基础之上。不符合要求的高耗能、高排放项目要坚决拿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习近平强调，要深入打好污染防治攻坚战，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有效保护居民饮用水安全，坚决治理城市黑臭水体。要推进土壤污染防治，有效管控农用地和建设用地土壤污染风险。要实施垃圾分类和减量化、资源化，重视新污染物治理。要推动污染治理向乡镇、农村延伸，强化农业面源污染治理，明显改善农村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习近平指出，要提升生态系统质量和稳定性，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习近平强调，要积极推动全球可持续发展，秉持人类命运共同体理念，积极参与全球环境治理，为全球提供更多公共产品，展现我国负责任大国形象。要加强南南合作以及同周边国家的合作，为发展中国家提供力所能及的资金、技术支持，帮助提高环境治理能力，共同打造绿色“一带一路”。要坚持共同但有区别的责任原则、公平原则和各自能力原则，坚定维护多边主义，坚决维护我国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宋体" w:hAnsi="宋体" w:eastAsia="宋体" w:cs="宋体"/>
          <w:i w:val="0"/>
          <w:iCs w:val="0"/>
          <w:caps w:val="0"/>
          <w:color w:val="262626"/>
          <w:spacing w:val="0"/>
          <w:sz w:val="24"/>
          <w:szCs w:val="24"/>
        </w:rPr>
      </w:pPr>
      <w:r>
        <w:rPr>
          <w:rFonts w:hint="eastAsia" w:ascii="宋体" w:hAnsi="宋体" w:eastAsia="宋体" w:cs="宋体"/>
          <w:i w:val="0"/>
          <w:iCs w:val="0"/>
          <w:caps w:val="0"/>
          <w:color w:val="262626"/>
          <w:spacing w:val="0"/>
          <w:sz w:val="24"/>
          <w:szCs w:val="24"/>
          <w:bdr w:val="none" w:color="auto" w:sz="0" w:space="0"/>
        </w:rPr>
        <w:t>习近平指出，要提高生态环境治理体系和治理能力现代化水平，健全党委领导、政府主导、企业主体、社会组织和公众共同参与的环境治理体系，构建一体谋划、一体部署、一体推进、一体考核的制度机制。要深入推进生态文明体制改革，强化绿色发展法律和政策保障。要完善环境保护、节能减排约束性指标管理，建立健全稳定的财政资金投入机制。要全面实行排污许可制，推进排污权、用能权、用水权、碳排放权市场化交易，建立健全风险管控机制。要增强全民节约意识、环保意识、生态意识，倡导简约适度、绿色低碳的生活方式，把建设美丽中国转化为全体人民自觉行动。各级党委和政府要担负起生态文明建设的政治责任，坚决做到令行禁止，确保党中央关于生态文明建设各项决策部署落地见效。</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D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2021-05-06T07:30:11Z</dcterms:created>
  <dc:creator>Lenovo</dc:creator>
  <cp:lastModifiedBy>花开花谢终有时</cp:lastModifiedBy>
  <dcterms:modified xsi:type="dcterms:W3CDTF">2021-05-06T07:32:28Z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5A157880AFE442FFAF41B8E07AA14A0D</vt:lpwstr>
  </property>
</Properties>
</file>