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i w:val="0"/>
          <w:caps w:val="0"/>
          <w:color w:val="333333"/>
          <w:spacing w:val="0"/>
          <w:sz w:val="18"/>
          <w:szCs w:val="18"/>
        </w:rPr>
      </w:pPr>
      <w:r>
        <w:rPr>
          <w:b/>
          <w:i w:val="0"/>
          <w:caps w:val="0"/>
          <w:color w:val="333333"/>
          <w:spacing w:val="0"/>
          <w:sz w:val="30"/>
          <w:szCs w:val="30"/>
          <w:shd w:val="clear" w:fill="FFFFFF"/>
        </w:rPr>
        <w:t>习近平：守初心担使命找差距抓落实 确保主题教育取得扎扎实实的成效</w:t>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instrText xml:space="preserve"> HYPERLINK "http://www.12371.cn/2019/05/31/ARTI1559304003282759.shtml" </w:instrText>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fldChar w:fldCharType="end"/>
      </w:r>
    </w:p>
    <w:p>
      <w:pPr>
        <w:jc w:val="center"/>
        <w:rPr>
          <w:rFonts w:hint="eastAsia" w:ascii="黑体" w:hAnsi="黑体" w:eastAsia="黑体" w:cs="黑体"/>
          <w:sz w:val="28"/>
          <w:szCs w:val="36"/>
        </w:rPr>
      </w:pPr>
    </w:p>
    <w:p>
      <w:pPr>
        <w:jc w:val="center"/>
        <w:rPr>
          <w:rFonts w:hint="eastAsia" w:ascii="黑体" w:hAnsi="黑体" w:eastAsia="黑体" w:cs="黑体"/>
          <w:sz w:val="28"/>
          <w:szCs w:val="36"/>
        </w:rPr>
      </w:pPr>
      <w:r>
        <w:rPr>
          <w:rFonts w:hint="eastAsia" w:ascii="黑体" w:hAnsi="黑体" w:eastAsia="黑体" w:cs="黑体"/>
          <w:sz w:val="28"/>
          <w:szCs w:val="36"/>
        </w:rPr>
        <w:t>习近平在“不忘初心、牢记使命”主题教育工作会议上强调</w:t>
      </w:r>
    </w:p>
    <w:p>
      <w:pPr>
        <w:jc w:val="center"/>
        <w:rPr>
          <w:rFonts w:hint="eastAsia" w:ascii="黑体" w:hAnsi="黑体" w:eastAsia="黑体" w:cs="黑体"/>
          <w:sz w:val="28"/>
          <w:szCs w:val="36"/>
        </w:rPr>
      </w:pPr>
      <w:r>
        <w:rPr>
          <w:rFonts w:hint="eastAsia" w:ascii="黑体" w:hAnsi="黑体" w:eastAsia="黑体" w:cs="黑体"/>
          <w:sz w:val="28"/>
          <w:szCs w:val="36"/>
        </w:rPr>
        <w:t>守初心担使命找差距抓落实</w:t>
      </w:r>
    </w:p>
    <w:p>
      <w:pPr>
        <w:jc w:val="center"/>
        <w:rPr>
          <w:rFonts w:hint="eastAsia" w:ascii="黑体" w:hAnsi="黑体" w:eastAsia="黑体" w:cs="黑体"/>
          <w:sz w:val="28"/>
          <w:szCs w:val="36"/>
        </w:rPr>
      </w:pPr>
      <w:r>
        <w:rPr>
          <w:rFonts w:hint="eastAsia" w:ascii="黑体" w:hAnsi="黑体" w:eastAsia="黑体" w:cs="黑体"/>
          <w:sz w:val="28"/>
          <w:szCs w:val="36"/>
        </w:rPr>
        <w:t>确保主题教育取得扎扎实实的成效</w:t>
      </w:r>
    </w:p>
    <w:p>
      <w:pPr>
        <w:jc w:val="center"/>
        <w:rPr>
          <w:rFonts w:hint="eastAsia" w:ascii="黑体" w:hAnsi="黑体" w:eastAsia="黑体" w:cs="黑体"/>
          <w:sz w:val="28"/>
          <w:szCs w:val="36"/>
        </w:rPr>
      </w:pPr>
      <w:r>
        <w:rPr>
          <w:rFonts w:hint="eastAsia" w:ascii="黑体" w:hAnsi="黑体" w:eastAsia="黑体" w:cs="黑体"/>
          <w:sz w:val="28"/>
          <w:szCs w:val="36"/>
        </w:rPr>
        <w:t>李克强栗战书汪洋赵乐际韩正出席　王沪宁讲话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rFonts w:hint="eastAsia" w:ascii="微软雅黑" w:hAnsi="微软雅黑" w:eastAsia="微软雅黑" w:cs="微软雅黑"/>
          <w:i w:val="0"/>
          <w:caps w:val="0"/>
          <w:color w:val="333333"/>
          <w:spacing w:val="0"/>
          <w:sz w:val="27"/>
          <w:szCs w:val="27"/>
          <w:shd w:val="clear" w:fill="FFFFFF"/>
        </w:rPr>
      </w:pPr>
      <w:r>
        <w:rPr>
          <w:rFonts w:hint="eastAsia" w:ascii="微软雅黑" w:hAnsi="微软雅黑" w:eastAsia="微软雅黑" w:cs="微软雅黑"/>
          <w:i w:val="0"/>
          <w:caps w:val="0"/>
          <w:color w:val="333333"/>
          <w:spacing w:val="0"/>
          <w:sz w:val="27"/>
          <w:szCs w:val="27"/>
          <w:shd w:val="clear" w:fill="FFFFFF"/>
        </w:rPr>
        <w:drawing>
          <wp:inline distT="0" distB="0" distL="114300" distR="114300">
            <wp:extent cx="3690620" cy="3137535"/>
            <wp:effectExtent l="0" t="0" r="508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90620" cy="3137535"/>
                    </a:xfrm>
                    <a:prstGeom prst="rect">
                      <a:avLst/>
                    </a:prstGeom>
                    <a:noFill/>
                    <a:ln w="9525">
                      <a:noFill/>
                    </a:ln>
                  </pic:spPr>
                </pic:pic>
              </a:graphicData>
            </a:graphic>
          </wp:inline>
        </w:drawing>
      </w:r>
    </w:p>
    <w:p>
      <w:r>
        <w:rPr>
          <w:rFonts w:hint="eastAsia"/>
        </w:rPr>
        <w:t>5月31日，“不忘初心、牢记使命”主题教育工作会议在北京召开。中共中央总书记、国家主席、中央军委主席习近平出席会议并发表重要讲话。</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i w:val="0"/>
          <w:caps w:val="0"/>
          <w:color w:val="333333"/>
          <w:spacing w:val="0"/>
          <w:sz w:val="28"/>
          <w:szCs w:val="28"/>
          <w:shd w:val="clear" w:fill="FFFFFF"/>
        </w:rPr>
        <w:t>　</w:t>
      </w:r>
      <w:bookmarkStart w:id="0" w:name="_GoBack"/>
      <w:r>
        <w:rPr>
          <w:rFonts w:hint="eastAsia" w:ascii="宋体" w:hAnsi="宋体" w:eastAsia="宋体" w:cs="宋体"/>
          <w:sz w:val="28"/>
          <w:szCs w:val="28"/>
        </w:rPr>
        <w:t>“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中共中央政治局常委李克强、栗战书、汪洋、赵乐际、韩正出席会议，中共中央政治局常委、中央“不忘初心、牢记使命”主题教育领导小组组长王沪宁作总结讲话。</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习近平强调，党中央对这次主题教育的总要求、目标任务、方法步骤作出了明确规定，要准确把握党中央精神，结合本地区本部门本单位实际，对准目标，积极推进，确保取得预期效果。</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中共中央政治局委员、中央书记处书记，全国人大常委会党员副委员长，国务委员，最高人民法院院长，最高人民检察院检察长，全国政协党员副主席出席会议。</w:t>
      </w:r>
    </w:p>
    <w:p>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spacing w:line="360" w:lineRule="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17007"/>
    <w:rsid w:val="2D830E80"/>
    <w:rsid w:val="3A03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dc:creator>
  <cp:lastModifiedBy>王尚静</cp:lastModifiedBy>
  <dcterms:modified xsi:type="dcterms:W3CDTF">2019-06-10T09:47:10Z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