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r>
        <w:rPr>
          <w:sz w:val="40"/>
          <w:szCs w:val="40"/>
        </w:rPr>
        <w:t>习近平出席全国宗教工作会议并发表重要讲话</w:t>
      </w:r>
    </w:p>
    <w:p>
      <w:pPr>
        <w:keepNext w:val="0"/>
        <w:keepLines w:val="0"/>
        <w:widowControl/>
        <w:suppressLineNumbers w:val="0"/>
        <w:jc w:val="left"/>
      </w:pPr>
      <w:r>
        <w:rPr>
          <w:rFonts w:ascii="宋体" w:hAnsi="宋体" w:eastAsia="宋体" w:cs="宋体"/>
          <w:kern w:val="0"/>
          <w:sz w:val="24"/>
          <w:szCs w:val="24"/>
          <w:lang w:val="en-US" w:eastAsia="zh-CN" w:bidi="ar"/>
        </w:rPr>
        <w:t> </w:t>
      </w:r>
    </w:p>
    <w:tbl>
      <w:tblPr>
        <w:tblW w:w="8340" w:type="dxa"/>
        <w:jc w:val="center"/>
        <w:tblCellSpacing w:w="0"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45" w:type="dxa"/>
          <w:left w:w="45" w:type="dxa"/>
          <w:bottom w:w="45" w:type="dxa"/>
          <w:right w:w="45"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45" w:type="dxa"/>
            <w:left w:w="45" w:type="dxa"/>
            <w:bottom w:w="45" w:type="dxa"/>
            <w:right w:w="45" w:type="dxa"/>
          </w:tblCellMar>
        </w:tblPrEx>
        <w:trPr>
          <w:tblCellSpacing w:w="0" w:type="dxa"/>
          <w:jc w:val="center"/>
        </w:trPr>
        <w:tc>
          <w:tcPr>
            <w:tcW w:w="8340" w:type="dxa"/>
            <w:shd w:val="clear"/>
            <w:vAlign w:val="center"/>
          </w:tcPr>
          <w:p>
            <w:pPr>
              <w:keepNext w:val="0"/>
              <w:keepLines w:val="0"/>
              <w:widowControl/>
              <w:suppressLineNumbers w:val="0"/>
              <w:jc w:val="center"/>
            </w:pPr>
            <w:r>
              <w:rPr>
                <w:rFonts w:ascii="宋体" w:hAnsi="宋体" w:eastAsia="宋体" w:cs="宋体"/>
                <w:color w:val="auto"/>
                <w:sz w:val="24"/>
                <w:szCs w:val="24"/>
                <w:u w:val="none"/>
              </w:rPr>
              <w:drawing>
                <wp:inline distT="0" distB="0" distL="114300" distR="114300">
                  <wp:extent cx="5238750" cy="4562475"/>
                  <wp:effectExtent l="0" t="0" r="0" b="9525"/>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38750" cy="45624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45" w:type="dxa"/>
            <w:left w:w="45" w:type="dxa"/>
            <w:bottom w:w="45" w:type="dxa"/>
            <w:right w:w="45" w:type="dxa"/>
          </w:tblCellMar>
        </w:tblPrEx>
        <w:trPr>
          <w:tblCellSpacing w:w="0" w:type="dxa"/>
          <w:jc w:val="center"/>
        </w:trPr>
        <w:tc>
          <w:tcPr>
            <w:tcW w:w="8340" w:type="dxa"/>
            <w:shd w:val="clear"/>
            <w:vAlign w:val="center"/>
          </w:tcPr>
          <w:p>
            <w:pPr>
              <w:keepNext w:val="0"/>
              <w:keepLines w:val="0"/>
              <w:widowControl/>
              <w:suppressLineNumbers w:val="0"/>
              <w:jc w:val="center"/>
            </w:pPr>
            <w:r>
              <w:rPr>
                <w:rFonts w:ascii="宋体" w:hAnsi="宋体" w:eastAsia="宋体" w:cs="宋体"/>
                <w:color w:val="000000"/>
                <w:kern w:val="0"/>
                <w:sz w:val="24"/>
                <w:szCs w:val="24"/>
                <w:lang w:val="en-US" w:eastAsia="zh-CN" w:bidi="ar"/>
              </w:rPr>
              <w:t>4月22日至23日，全国宗教工作会议在北京举行。中共中央总书记、国家主席、中央军委主席习近平发表重要讲话。 新华社记者 马占成 摄</w:t>
            </w:r>
          </w:p>
        </w:tc>
      </w:tr>
    </w:tbl>
    <w:p>
      <w:pPr>
        <w:keepNext w:val="0"/>
        <w:keepLines w:val="0"/>
        <w:widowControl/>
        <w:suppressLineNumbers w:val="0"/>
        <w:jc w:val="left"/>
      </w:pPr>
      <w:r>
        <w:rPr>
          <w:rFonts w:ascii="宋体" w:hAnsi="宋体" w:eastAsia="宋体" w:cs="宋体"/>
          <w:kern w:val="0"/>
          <w:sz w:val="24"/>
          <w:szCs w:val="24"/>
          <w:lang w:val="en-US" w:eastAsia="zh-CN" w:bidi="ar"/>
        </w:rPr>
        <w:t>原标题：习近平出席全国宗教工作会议并发表重要讲话</w:t>
      </w:r>
    </w:p>
    <w:p>
      <w:pPr>
        <w:pStyle w:val="3"/>
        <w:keepNext w:val="0"/>
        <w:keepLines w:val="0"/>
        <w:widowControl/>
        <w:suppressLineNumbers w:val="0"/>
      </w:pPr>
      <w:r>
        <w:t>　　</w:t>
      </w:r>
      <w:r>
        <w:rPr>
          <w:rStyle w:val="6"/>
        </w:rPr>
        <w:t>习近平在全国宗教工作会议上强调 发展中国特色社会主义宗教理论 全面提高新形势下宗教工作水平</w:t>
      </w:r>
    </w:p>
    <w:p>
      <w:pPr>
        <w:pStyle w:val="3"/>
        <w:keepNext w:val="0"/>
        <w:keepLines w:val="0"/>
        <w:widowControl/>
        <w:suppressLineNumbers w:val="0"/>
      </w:pPr>
      <w:r>
        <w:t>　　</w:t>
      </w:r>
      <w:r>
        <w:rPr>
          <w:rStyle w:val="6"/>
        </w:rPr>
        <w:t>李克强主持 张德江刘云山王岐山出席 俞正声讲话</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bookmarkStart w:id="0" w:name="_GoBack"/>
      <w:r>
        <w:t>新华社北京4月23日电 全国宗教工作会议22日至23日在北京召开。中共中央总书记、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强调，做好宗教工作，必须坚持党的宗教工作基本方针，要全面贯彻党的宗教信仰自由政策，依法管理宗教事务，坚持独立自主自办原则，积极引导宗教与社会主义社会相适应。党的宗教工作基本方针是我们党坚持马克思主义宗教观，从我国国情和宗教具体实际出发，汲取正反两方面经验制定出来的。实行宗教信仰自由政策，出发点和落脚点是要最大限度把广大信教和不信教群众团结起来。积极引导宗教与社会主义社会相适应，是要引导信教群众热爱祖国、热爱人民，维护祖国统一，维护中华民族大团结，服从服务于国家最高利益和中华民族整体利益；拥护中国共产党领导、拥护社会主义制度，坚持走中国特色社会主义道路；积极践行社会主义核心价值观，弘扬中华文化，努力把宗教教义同中华文化相融合；遵守国家法律法规，自觉接受国家依法管理；投身改革开放和社会主义现代化建设，为实现中华民族伟大复兴的中国梦贡献力量。</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习近平强调，做好党的宗教工作，把党的宗教工作基本方针坚持好，关键是要在“导”上想得深、看得透、把得准，做到“导”之有方、“导”之有力、“导”之有效，牢牢掌握宗教工作主动权。</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李克强在主持会议时指出，习近平总书记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总书记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俞正声在总结讲话中指出，习近平总书记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总书记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教育部、公安部、河北省、江苏省、广东省、宁夏回族自治区负责同志作会议发言。</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在京中共中央政治局委员、中央书记处书记，国务委员，最高人民法院院长，最高人民检察院检察长出席会议。</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各省、自治区、直辖市和新疆生产建设兵团及副省级城市党委政府负责同志，中央和国家机关有关部门、军队有关单位负责同志参加会议。</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A68E8"/>
    <w:rsid w:val="054A68E8"/>
    <w:rsid w:val="1C4E3058"/>
    <w:rsid w:val="782D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politics.people.com.cn/n1/2016/0423/c1001-28299513-2.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2019-05-06T01:25:00Z</dcterms:created>
  <dc:creator>王尚静</dc:creator>
  <cp:lastModifiedBy>王尚静</cp:lastModifiedBy>
  <dcterms:modified xsi:type="dcterms:W3CDTF">2019-05-06T01:31:27Z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