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D6" w:rsidRPr="001A7FEC" w:rsidRDefault="001A7FEC" w:rsidP="001A7FEC">
      <w:pPr>
        <w:spacing w:line="560" w:lineRule="exact"/>
        <w:jc w:val="center"/>
        <w:rPr>
          <w:rFonts w:ascii="仿宋" w:eastAsia="仿宋" w:hAnsi="仿宋" w:hint="eastAsia"/>
          <w:sz w:val="32"/>
          <w:szCs w:val="32"/>
        </w:rPr>
      </w:pPr>
      <w:r w:rsidRPr="001A7FEC">
        <w:rPr>
          <w:rFonts w:ascii="仿宋" w:eastAsia="仿宋" w:hAnsi="仿宋" w:hint="eastAsia"/>
          <w:sz w:val="32"/>
          <w:szCs w:val="32"/>
        </w:rPr>
        <w:t>违规发放津贴补贴行为处分规定</w:t>
      </w:r>
    </w:p>
    <w:p w:rsidR="001A7FEC" w:rsidRPr="001A7FEC" w:rsidRDefault="001A7FEC" w:rsidP="001A7FEC">
      <w:pPr>
        <w:spacing w:line="560" w:lineRule="exact"/>
        <w:jc w:val="left"/>
        <w:rPr>
          <w:rFonts w:ascii="仿宋" w:eastAsia="仿宋" w:hAnsi="仿宋" w:hint="eastAsia"/>
          <w:szCs w:val="21"/>
        </w:rPr>
      </w:pPr>
    </w:p>
    <w:p w:rsidR="001A7FEC" w:rsidRPr="001A7FEC" w:rsidRDefault="001A7FEC" w:rsidP="001A7FEC">
      <w:pPr>
        <w:spacing w:line="560" w:lineRule="exact"/>
        <w:jc w:val="center"/>
        <w:rPr>
          <w:rFonts w:ascii="仿宋" w:eastAsia="仿宋" w:hAnsi="仿宋" w:hint="eastAsia"/>
          <w:szCs w:val="21"/>
        </w:rPr>
      </w:pPr>
      <w:r w:rsidRPr="001A7FEC">
        <w:rPr>
          <w:rFonts w:ascii="仿宋" w:eastAsia="仿宋" w:hAnsi="仿宋" w:hint="eastAsia"/>
          <w:szCs w:val="21"/>
        </w:rPr>
        <w:t>中华人民共和国监察部</w:t>
      </w:r>
    </w:p>
    <w:p w:rsidR="001A7FEC" w:rsidRPr="001A7FEC" w:rsidRDefault="001A7FEC" w:rsidP="001A7FEC">
      <w:pPr>
        <w:spacing w:line="560" w:lineRule="exact"/>
        <w:jc w:val="center"/>
        <w:rPr>
          <w:rFonts w:ascii="仿宋" w:eastAsia="仿宋" w:hAnsi="仿宋" w:hint="eastAsia"/>
          <w:szCs w:val="21"/>
        </w:rPr>
      </w:pPr>
      <w:r w:rsidRPr="001A7FEC">
        <w:rPr>
          <w:rFonts w:ascii="仿宋" w:eastAsia="仿宋" w:hAnsi="仿宋" w:hint="eastAsia"/>
          <w:szCs w:val="21"/>
        </w:rPr>
        <w:t>中华人民共和国人力资源和社会保障部</w:t>
      </w:r>
    </w:p>
    <w:p w:rsidR="001A7FEC" w:rsidRPr="001A7FEC" w:rsidRDefault="001A7FEC" w:rsidP="001A7FEC">
      <w:pPr>
        <w:spacing w:line="560" w:lineRule="exact"/>
        <w:jc w:val="center"/>
        <w:rPr>
          <w:rFonts w:ascii="仿宋" w:eastAsia="仿宋" w:hAnsi="仿宋" w:hint="eastAsia"/>
          <w:szCs w:val="21"/>
        </w:rPr>
      </w:pPr>
      <w:r w:rsidRPr="001A7FEC">
        <w:rPr>
          <w:rFonts w:ascii="仿宋" w:eastAsia="仿宋" w:hAnsi="仿宋" w:hint="eastAsia"/>
          <w:szCs w:val="21"/>
        </w:rPr>
        <w:t>中华人民共和国财政部</w:t>
      </w:r>
    </w:p>
    <w:p w:rsidR="001A7FEC" w:rsidRPr="001A7FEC" w:rsidRDefault="001A7FEC" w:rsidP="001A7FEC">
      <w:pPr>
        <w:spacing w:line="560" w:lineRule="exact"/>
        <w:jc w:val="center"/>
        <w:rPr>
          <w:rFonts w:ascii="仿宋" w:eastAsia="仿宋" w:hAnsi="仿宋" w:hint="eastAsia"/>
          <w:szCs w:val="21"/>
        </w:rPr>
      </w:pPr>
      <w:r w:rsidRPr="001A7FEC">
        <w:rPr>
          <w:rFonts w:ascii="仿宋" w:eastAsia="仿宋" w:hAnsi="仿宋" w:hint="eastAsia"/>
          <w:szCs w:val="21"/>
        </w:rPr>
        <w:t>中华人民共和国审计署</w:t>
      </w:r>
    </w:p>
    <w:p w:rsidR="001A7FEC" w:rsidRPr="001A7FEC" w:rsidRDefault="001A7FEC" w:rsidP="001A7FEC">
      <w:pPr>
        <w:spacing w:line="560" w:lineRule="exact"/>
        <w:jc w:val="center"/>
        <w:rPr>
          <w:rFonts w:ascii="仿宋" w:eastAsia="仿宋" w:hAnsi="仿宋" w:hint="eastAsia"/>
          <w:szCs w:val="21"/>
        </w:rPr>
      </w:pPr>
      <w:r w:rsidRPr="001A7FEC">
        <w:rPr>
          <w:rFonts w:ascii="仿宋" w:eastAsia="仿宋" w:hAnsi="仿宋" w:hint="eastAsia"/>
          <w:szCs w:val="21"/>
        </w:rPr>
        <w:t>令第31号</w:t>
      </w:r>
    </w:p>
    <w:p w:rsidR="001A7FEC" w:rsidRPr="001A7FEC" w:rsidRDefault="001A7FEC" w:rsidP="001A7FEC">
      <w:pPr>
        <w:spacing w:line="560" w:lineRule="exact"/>
        <w:jc w:val="left"/>
        <w:rPr>
          <w:rFonts w:ascii="仿宋" w:eastAsia="仿宋" w:hAnsi="仿宋" w:hint="eastAsia"/>
          <w:sz w:val="32"/>
          <w:szCs w:val="32"/>
        </w:rPr>
      </w:pP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32"/>
          <w:szCs w:val="32"/>
        </w:rPr>
        <w:t xml:space="preserve">    </w:t>
      </w:r>
      <w:r w:rsidRPr="001A7FEC">
        <w:rPr>
          <w:rFonts w:ascii="仿宋" w:eastAsia="仿宋" w:hAnsi="仿宋" w:hint="eastAsia"/>
          <w:sz w:val="28"/>
          <w:szCs w:val="28"/>
        </w:rPr>
        <w:t>《违规发放津贴补贴行为处分规定》已经2013年5月3日监察部第2次部长办公会议审议通过，人力资源社会保障部、财政部、审计署审议通过。现予公布，自2013年8月1日起施行。</w:t>
      </w:r>
    </w:p>
    <w:p w:rsidR="001A7FEC" w:rsidRPr="001A7FEC" w:rsidRDefault="001A7FEC" w:rsidP="001A7FEC">
      <w:pPr>
        <w:spacing w:line="560" w:lineRule="exact"/>
        <w:jc w:val="right"/>
        <w:rPr>
          <w:rFonts w:ascii="仿宋" w:eastAsia="仿宋" w:hAnsi="仿宋" w:hint="eastAsia"/>
          <w:sz w:val="28"/>
          <w:szCs w:val="28"/>
        </w:rPr>
      </w:pPr>
      <w:r w:rsidRPr="001A7FEC">
        <w:rPr>
          <w:rFonts w:ascii="仿宋" w:eastAsia="仿宋" w:hAnsi="仿宋" w:hint="eastAsia"/>
          <w:sz w:val="28"/>
          <w:szCs w:val="28"/>
        </w:rPr>
        <w:t>监察部部长：黄树贤</w:t>
      </w:r>
    </w:p>
    <w:p w:rsidR="001A7FEC" w:rsidRPr="001A7FEC" w:rsidRDefault="001A7FEC" w:rsidP="001A7FEC">
      <w:pPr>
        <w:spacing w:line="560" w:lineRule="exact"/>
        <w:jc w:val="right"/>
        <w:rPr>
          <w:rFonts w:ascii="仿宋" w:eastAsia="仿宋" w:hAnsi="仿宋" w:hint="eastAsia"/>
          <w:sz w:val="28"/>
          <w:szCs w:val="28"/>
        </w:rPr>
      </w:pPr>
      <w:r w:rsidRPr="001A7FEC">
        <w:rPr>
          <w:rFonts w:ascii="仿宋" w:eastAsia="仿宋" w:hAnsi="仿宋" w:hint="eastAsia"/>
          <w:sz w:val="28"/>
          <w:szCs w:val="28"/>
        </w:rPr>
        <w:t>人力资源社会保障部部长：尹蔚民</w:t>
      </w:r>
    </w:p>
    <w:p w:rsidR="001A7FEC" w:rsidRPr="001A7FEC" w:rsidRDefault="001A7FEC" w:rsidP="001A7FEC">
      <w:pPr>
        <w:spacing w:line="560" w:lineRule="exact"/>
        <w:jc w:val="right"/>
        <w:rPr>
          <w:rFonts w:ascii="仿宋" w:eastAsia="仿宋" w:hAnsi="仿宋" w:hint="eastAsia"/>
          <w:sz w:val="28"/>
          <w:szCs w:val="28"/>
        </w:rPr>
      </w:pPr>
      <w:r w:rsidRPr="001A7FEC">
        <w:rPr>
          <w:rFonts w:ascii="仿宋" w:eastAsia="仿宋" w:hAnsi="仿宋" w:hint="eastAsia"/>
          <w:sz w:val="28"/>
          <w:szCs w:val="28"/>
        </w:rPr>
        <w:t>财政部部长：楼继伟</w:t>
      </w:r>
    </w:p>
    <w:p w:rsidR="001A7FEC" w:rsidRPr="001A7FEC" w:rsidRDefault="001A7FEC" w:rsidP="001A7FEC">
      <w:pPr>
        <w:spacing w:line="560" w:lineRule="exact"/>
        <w:jc w:val="right"/>
        <w:rPr>
          <w:rFonts w:ascii="仿宋" w:eastAsia="仿宋" w:hAnsi="仿宋" w:hint="eastAsia"/>
          <w:sz w:val="28"/>
          <w:szCs w:val="28"/>
        </w:rPr>
      </w:pPr>
      <w:r w:rsidRPr="001A7FEC">
        <w:rPr>
          <w:rFonts w:ascii="仿宋" w:eastAsia="仿宋" w:hAnsi="仿宋" w:hint="eastAsia"/>
          <w:sz w:val="28"/>
          <w:szCs w:val="28"/>
        </w:rPr>
        <w:t>审计署审计长：刘家义</w:t>
      </w:r>
    </w:p>
    <w:p w:rsidR="001A7FEC" w:rsidRPr="001A7FEC" w:rsidRDefault="001A7FEC" w:rsidP="001A7FEC">
      <w:pPr>
        <w:spacing w:line="560" w:lineRule="exact"/>
        <w:jc w:val="right"/>
        <w:rPr>
          <w:rFonts w:ascii="仿宋" w:eastAsia="仿宋" w:hAnsi="仿宋" w:hint="eastAsia"/>
          <w:sz w:val="28"/>
          <w:szCs w:val="28"/>
        </w:rPr>
      </w:pPr>
      <w:r w:rsidRPr="001A7FEC">
        <w:rPr>
          <w:rFonts w:ascii="仿宋" w:eastAsia="仿宋" w:hAnsi="仿宋" w:hint="eastAsia"/>
          <w:sz w:val="28"/>
          <w:szCs w:val="28"/>
        </w:rPr>
        <w:t>2013年6月13日</w:t>
      </w:r>
    </w:p>
    <w:p w:rsidR="001A7FEC" w:rsidRPr="001A7FEC" w:rsidRDefault="001A7FEC" w:rsidP="001A7FEC">
      <w:pPr>
        <w:spacing w:line="560" w:lineRule="exact"/>
        <w:jc w:val="right"/>
        <w:rPr>
          <w:rFonts w:ascii="仿宋" w:eastAsia="仿宋" w:hAnsi="仿宋" w:hint="eastAsia"/>
          <w:sz w:val="28"/>
          <w:szCs w:val="28"/>
        </w:rPr>
      </w:pP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第一条 为维护收入分配秩序，严肃财经纪律，规范津贴补贴政策执行，根据《中华人民共和国行政监察法》、《中华人民共和国公务员法》、《行政机关公务员处分条例》及其他有关法律、行政法规，制定本规定。</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第二条 本规定所称津贴补贴包括国家统一规定的津贴补贴和工作性津贴、生活性补贴、离退休人员补贴、改革性补贴以及奖金、实物、有价证券等。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lastRenderedPageBreak/>
        <w:t xml:space="preserve">第三条 有违规发放津贴补贴行为的单位，其负有责任的领导人员和直接责任人员，以及有违规发放津贴补贴行为的个人，应当承担纪律责任。属于下列人员的，由任免机关或者监察机关按照管理权限依法给予处分：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　　（一）行政机关公务员； </w:t>
      </w:r>
    </w:p>
    <w:p w:rsidR="001A7FEC" w:rsidRPr="001A7FEC" w:rsidRDefault="001A7FEC" w:rsidP="001A7FEC">
      <w:pPr>
        <w:spacing w:line="560" w:lineRule="exact"/>
        <w:jc w:val="left"/>
        <w:rPr>
          <w:rFonts w:ascii="黑体" w:eastAsia="黑体" w:hAnsi="黑体" w:hint="eastAsia"/>
          <w:sz w:val="28"/>
          <w:szCs w:val="28"/>
        </w:rPr>
      </w:pPr>
      <w:r w:rsidRPr="001A7FEC">
        <w:rPr>
          <w:rFonts w:ascii="仿宋" w:eastAsia="仿宋" w:hAnsi="仿宋" w:hint="eastAsia"/>
          <w:sz w:val="28"/>
          <w:szCs w:val="28"/>
        </w:rPr>
        <w:t xml:space="preserve">　　</w:t>
      </w:r>
      <w:r w:rsidRPr="001A7FEC">
        <w:rPr>
          <w:rFonts w:ascii="黑体" w:eastAsia="黑体" w:hAnsi="黑体" w:hint="eastAsia"/>
          <w:sz w:val="28"/>
          <w:szCs w:val="28"/>
        </w:rPr>
        <w:t xml:space="preserve">（二）法律、法规授权的具有公共事务管理职能的事业单位中经批准参照《中华人民共和国公务员法》管理的工作人员。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　　法律、行政法规对违规发放津贴补贴行为的处分另有规定的，从其规定。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第四条 有下列行为之一的，给予警告处分；情节较重的，给予记过或者记大过处分；情节严重的，给予降级或者撤职处分： </w:t>
      </w:r>
    </w:p>
    <w:p w:rsidR="001A7FEC" w:rsidRPr="001A7FEC" w:rsidRDefault="001A7FEC" w:rsidP="001A7FEC">
      <w:pPr>
        <w:spacing w:line="560" w:lineRule="exact"/>
        <w:jc w:val="left"/>
        <w:rPr>
          <w:rFonts w:ascii="黑体" w:eastAsia="黑体" w:hAnsi="黑体" w:hint="eastAsia"/>
          <w:sz w:val="28"/>
          <w:szCs w:val="28"/>
        </w:rPr>
      </w:pPr>
      <w:r w:rsidRPr="001A7FEC">
        <w:rPr>
          <w:rFonts w:ascii="仿宋" w:eastAsia="仿宋" w:hAnsi="仿宋" w:hint="eastAsia"/>
          <w:sz w:val="28"/>
          <w:szCs w:val="28"/>
        </w:rPr>
        <w:t xml:space="preserve">　　</w:t>
      </w:r>
      <w:r w:rsidRPr="001A7FEC">
        <w:rPr>
          <w:rFonts w:ascii="黑体" w:eastAsia="黑体" w:hAnsi="黑体" w:hint="eastAsia"/>
          <w:sz w:val="28"/>
          <w:szCs w:val="28"/>
        </w:rPr>
        <w:t xml:space="preserve">（一）违反规定自行新设项目或者继续发放已经明令取消的津贴补贴的； </w:t>
      </w:r>
    </w:p>
    <w:p w:rsidR="001A7FEC" w:rsidRPr="001A7FEC" w:rsidRDefault="001A7FEC" w:rsidP="001A7FEC">
      <w:pPr>
        <w:spacing w:line="560" w:lineRule="exact"/>
        <w:jc w:val="left"/>
        <w:rPr>
          <w:rFonts w:ascii="黑体" w:eastAsia="黑体" w:hAnsi="黑体" w:hint="eastAsia"/>
          <w:sz w:val="28"/>
          <w:szCs w:val="28"/>
        </w:rPr>
      </w:pPr>
      <w:r w:rsidRPr="001A7FEC">
        <w:rPr>
          <w:rFonts w:ascii="仿宋" w:eastAsia="仿宋" w:hAnsi="仿宋" w:hint="eastAsia"/>
          <w:sz w:val="28"/>
          <w:szCs w:val="28"/>
        </w:rPr>
        <w:t xml:space="preserve">　　</w:t>
      </w:r>
      <w:r w:rsidRPr="001A7FEC">
        <w:rPr>
          <w:rFonts w:ascii="黑体" w:eastAsia="黑体" w:hAnsi="黑体" w:hint="eastAsia"/>
          <w:sz w:val="28"/>
          <w:szCs w:val="28"/>
        </w:rPr>
        <w:t xml:space="preserve">（二）超过规定标准、范围发放津贴补贴的；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　　（三）违反中共中央组织部、人力资源社会保障部有关公务员奖励的规定，以各种名义向职工普遍发放各类奖金的；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　　（四）在实施职务消费和福利待遇货币化改革并发放补贴后，继续开支相关职务消费和福利费用的；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　　（五）违反规定发放加班费、值班费和未休年休假补贴的；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　　（六）违反《中共中央纪委、中共中央组织部、监察部、财政部、人事部、审计署关于规范公务员津贴补贴问题的通知》（中纪发〔2006〕17号）等规定，擅自提高标准发放改革性补贴的；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　　（七）超标准缴存住房公积金的； </w:t>
      </w:r>
    </w:p>
    <w:p w:rsidR="001A7FEC" w:rsidRPr="001A7FEC" w:rsidRDefault="001A7FEC" w:rsidP="001A7FEC">
      <w:pPr>
        <w:spacing w:line="560" w:lineRule="exact"/>
        <w:jc w:val="left"/>
        <w:rPr>
          <w:rFonts w:ascii="黑体" w:eastAsia="黑体" w:hAnsi="黑体" w:hint="eastAsia"/>
          <w:sz w:val="28"/>
          <w:szCs w:val="28"/>
        </w:rPr>
      </w:pPr>
      <w:r w:rsidRPr="001A7FEC">
        <w:rPr>
          <w:rFonts w:ascii="仿宋" w:eastAsia="仿宋" w:hAnsi="仿宋" w:hint="eastAsia"/>
          <w:sz w:val="28"/>
          <w:szCs w:val="28"/>
        </w:rPr>
        <w:t xml:space="preserve">　　</w:t>
      </w:r>
      <w:r w:rsidRPr="001A7FEC">
        <w:rPr>
          <w:rFonts w:ascii="黑体" w:eastAsia="黑体" w:hAnsi="黑体" w:hint="eastAsia"/>
          <w:sz w:val="28"/>
          <w:szCs w:val="28"/>
        </w:rPr>
        <w:t>（八）以有价证券、支付凭证、商业预付卡、实物等形式发放津</w:t>
      </w:r>
      <w:r w:rsidRPr="001A7FEC">
        <w:rPr>
          <w:rFonts w:ascii="黑体" w:eastAsia="黑体" w:hAnsi="黑体" w:hint="eastAsia"/>
          <w:sz w:val="28"/>
          <w:szCs w:val="28"/>
        </w:rPr>
        <w:lastRenderedPageBreak/>
        <w:t xml:space="preserve">贴补贴的； </w:t>
      </w:r>
    </w:p>
    <w:p w:rsidR="001A7FEC" w:rsidRPr="001A7FEC" w:rsidRDefault="001A7FEC" w:rsidP="001A7FEC">
      <w:pPr>
        <w:spacing w:line="560" w:lineRule="exact"/>
        <w:jc w:val="left"/>
        <w:rPr>
          <w:rFonts w:ascii="黑体" w:eastAsia="黑体" w:hAnsi="黑体" w:hint="eastAsia"/>
          <w:sz w:val="28"/>
          <w:szCs w:val="28"/>
        </w:rPr>
      </w:pPr>
      <w:r w:rsidRPr="001A7FEC">
        <w:rPr>
          <w:rFonts w:ascii="仿宋" w:eastAsia="仿宋" w:hAnsi="仿宋" w:hint="eastAsia"/>
          <w:sz w:val="28"/>
          <w:szCs w:val="28"/>
        </w:rPr>
        <w:t xml:space="preserve">　　</w:t>
      </w:r>
      <w:r w:rsidRPr="001A7FEC">
        <w:rPr>
          <w:rFonts w:ascii="黑体" w:eastAsia="黑体" w:hAnsi="黑体" w:hint="eastAsia"/>
          <w:sz w:val="28"/>
          <w:szCs w:val="28"/>
        </w:rPr>
        <w:t xml:space="preserve">（九）违反规定使用工会会费、福利费及其他专项经费发放津贴补贴的； </w:t>
      </w:r>
    </w:p>
    <w:p w:rsidR="001A7FEC" w:rsidRPr="001A7FEC" w:rsidRDefault="001A7FEC" w:rsidP="001A7FEC">
      <w:pPr>
        <w:spacing w:line="560" w:lineRule="exact"/>
        <w:jc w:val="left"/>
        <w:rPr>
          <w:rFonts w:ascii="黑体" w:eastAsia="黑体" w:hAnsi="黑体" w:hint="eastAsia"/>
          <w:sz w:val="28"/>
          <w:szCs w:val="28"/>
        </w:rPr>
      </w:pPr>
      <w:r w:rsidRPr="001A7FEC">
        <w:rPr>
          <w:rFonts w:ascii="仿宋" w:eastAsia="仿宋" w:hAnsi="仿宋" w:hint="eastAsia"/>
          <w:sz w:val="28"/>
          <w:szCs w:val="28"/>
        </w:rPr>
        <w:t xml:space="preserve">　</w:t>
      </w:r>
      <w:r w:rsidRPr="001A7FEC">
        <w:rPr>
          <w:rFonts w:ascii="黑体" w:eastAsia="黑体" w:hAnsi="黑体" w:hint="eastAsia"/>
          <w:sz w:val="28"/>
          <w:szCs w:val="28"/>
        </w:rPr>
        <w:t xml:space="preserve">　（十）借重大活动筹备或者节日庆祝之机，变相向职工普遍发放现金、有价证券或者与活动无关的实物的；</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　　（十一）违反规定向关联单位（企业）转移好处，再由关联单位（企业）以各种名目给机关职工发放津贴补贴的；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　　（十二）其他违反规定发放津贴补贴的。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第五条 将执收执罚工作与津贴补贴挂钩，使用行政事业性收费、罚没收入发放津贴补贴的，给予记大过处分；情节严重的，给予降级或者撤职处分。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第六条 以发放津贴补贴的形式，变相将国有资产集体私分给个人的，给予记大过处分；情节较重的，给予降级或者撤职处分；情节严重的，给予开除处分。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第七条 违反财政部关于行政事业单位工资津贴补贴有关会计核算的规定核算津贴补贴的，给予警告处分；情节较重的，给予记过或者记大过处分；情节严重的，给予降级或者撤职处分。 </w:t>
      </w:r>
    </w:p>
    <w:p w:rsidR="001A7FEC" w:rsidRPr="001A7FEC" w:rsidRDefault="001A7FEC" w:rsidP="001A7FEC">
      <w:pPr>
        <w:spacing w:line="560" w:lineRule="exact"/>
        <w:jc w:val="left"/>
        <w:rPr>
          <w:rFonts w:ascii="黑体" w:eastAsia="黑体" w:hAnsi="黑体" w:hint="eastAsia"/>
          <w:sz w:val="28"/>
          <w:szCs w:val="28"/>
        </w:rPr>
      </w:pPr>
      <w:r w:rsidRPr="001A7FEC">
        <w:rPr>
          <w:rFonts w:ascii="黑体" w:eastAsia="黑体" w:hAnsi="黑体" w:hint="eastAsia"/>
          <w:sz w:val="28"/>
          <w:szCs w:val="28"/>
        </w:rPr>
        <w:t xml:space="preserve">第八条 使用“小金库”款项发放津贴补贴的，给予警告处分；情节较重的，给予记过或者记大过处分；情节严重的，给予降级或者撤职处分。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第九条 利用职务上的便利或者职务影响，违反规定在其他单位领取津贴补贴的，给予记过或者记大过处分；情节较重的，给予降级或者撤职处分；情节严重的，给予开除处分。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第十条 以虚报、冒领等手段骗取财政资金发放津贴补贴的，给予记</w:t>
      </w:r>
      <w:r w:rsidRPr="001A7FEC">
        <w:rPr>
          <w:rFonts w:ascii="仿宋" w:eastAsia="仿宋" w:hAnsi="仿宋" w:hint="eastAsia"/>
          <w:sz w:val="28"/>
          <w:szCs w:val="28"/>
        </w:rPr>
        <w:lastRenderedPageBreak/>
        <w:t xml:space="preserve">大过处分；情节较重的，给予降级或者撤职处分；情节严重的，给予开除处分。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　　以虚报、冒领等手段骗取财政资金，并以发放津贴补贴的形式合伙私分的，依照前款规定从重处分。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第十一条 在执行津贴补贴政策中不负责任，导致本地区、本部门、本系统和本单位发生严重违规发放津贴补贴行为的，给予记过或者记大过处分；情节较重的，给予降级或者撤职处分；情节严重的，给予开除处分。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第十二条 不制止、不查处本地区、本部门、本系统和本单位发生的严重违规发放津贴补贴行为的，给予记过或者记大过处分；情节较重的，给予降级或者撤职处分；情节严重的，给予开除处分。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第十三条 对违规发放的津贴补贴，应当按有关规定责令整改，并清退收回。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第十四条 经费来源由财政补助的事业单位工作人员有本规定所列行为的，参照本规定第四条至第十二条规定的违纪情节，依照《事业单位工作人员处分暂行规定》处理。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第十五条 处分的程序和不服处分的申诉，依照《中华人民共和国行政监察法》、《中华人民共和国公务员法》、《行政机关公务员处分条例》等有关法律法规的规定办理。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第十六条 有违规发放津贴补贴行为，应当给予党纪处分的，移送党的纪律检查机关处理；涉嫌犯罪的，移送司法机关处理。 </w:t>
      </w:r>
    </w:p>
    <w:p w:rsidR="001A7FEC" w:rsidRPr="001A7FEC" w:rsidRDefault="001A7FEC" w:rsidP="001A7FEC">
      <w:pPr>
        <w:spacing w:line="560" w:lineRule="exact"/>
        <w:jc w:val="left"/>
        <w:rPr>
          <w:rFonts w:ascii="仿宋" w:eastAsia="仿宋" w:hAnsi="仿宋" w:hint="eastAsia"/>
          <w:sz w:val="28"/>
          <w:szCs w:val="28"/>
        </w:rPr>
      </w:pPr>
      <w:r w:rsidRPr="001A7FEC">
        <w:rPr>
          <w:rFonts w:ascii="仿宋" w:eastAsia="仿宋" w:hAnsi="仿宋" w:hint="eastAsia"/>
          <w:sz w:val="28"/>
          <w:szCs w:val="28"/>
        </w:rPr>
        <w:t xml:space="preserve">第十七条 本规定由监察部、人力资源社会保障部、财政部、审计署负责解释。 </w:t>
      </w:r>
    </w:p>
    <w:p w:rsidR="001A7FEC" w:rsidRPr="001A7FEC" w:rsidRDefault="001A7FEC" w:rsidP="001A7FEC">
      <w:pPr>
        <w:spacing w:line="560" w:lineRule="exact"/>
        <w:jc w:val="left"/>
        <w:rPr>
          <w:rFonts w:ascii="仿宋" w:eastAsia="仿宋" w:hAnsi="仿宋"/>
          <w:sz w:val="28"/>
          <w:szCs w:val="28"/>
        </w:rPr>
      </w:pPr>
      <w:r w:rsidRPr="001A7FEC">
        <w:rPr>
          <w:rFonts w:ascii="仿宋" w:eastAsia="仿宋" w:hAnsi="仿宋" w:hint="eastAsia"/>
          <w:sz w:val="28"/>
          <w:szCs w:val="28"/>
        </w:rPr>
        <w:t>第十八条 本规定自2013年8月1日起施行。</w:t>
      </w:r>
    </w:p>
    <w:sectPr w:rsidR="001A7FEC" w:rsidRPr="001A7FEC" w:rsidSect="00200D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7FEC"/>
    <w:rsid w:val="001A7FEC"/>
    <w:rsid w:val="00200D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A7FEC"/>
    <w:pPr>
      <w:ind w:leftChars="2500" w:left="100"/>
    </w:pPr>
  </w:style>
  <w:style w:type="character" w:customStyle="1" w:styleId="Char">
    <w:name w:val="日期 Char"/>
    <w:basedOn w:val="a0"/>
    <w:link w:val="a3"/>
    <w:uiPriority w:val="99"/>
    <w:semiHidden/>
    <w:rsid w:val="001A7FEC"/>
  </w:style>
</w:styles>
</file>

<file path=word/webSettings.xml><?xml version="1.0" encoding="utf-8"?>
<w:webSettings xmlns:r="http://schemas.openxmlformats.org/officeDocument/2006/relationships" xmlns:w="http://schemas.openxmlformats.org/wordprocessingml/2006/main">
  <w:divs>
    <w:div w:id="1933320430">
      <w:bodyDiv w:val="1"/>
      <w:marLeft w:val="0"/>
      <w:marRight w:val="0"/>
      <w:marTop w:val="0"/>
      <w:marBottom w:val="0"/>
      <w:divBdr>
        <w:top w:val="none" w:sz="0" w:space="0" w:color="auto"/>
        <w:left w:val="none" w:sz="0" w:space="0" w:color="auto"/>
        <w:bottom w:val="none" w:sz="0" w:space="0" w:color="auto"/>
        <w:right w:val="none" w:sz="0" w:space="0" w:color="auto"/>
      </w:divBdr>
      <w:divsChild>
        <w:div w:id="562721458">
          <w:marLeft w:val="0"/>
          <w:marRight w:val="0"/>
          <w:marTop w:val="0"/>
          <w:marBottom w:val="180"/>
          <w:divBdr>
            <w:top w:val="none" w:sz="0" w:space="0" w:color="auto"/>
            <w:left w:val="none" w:sz="0" w:space="0" w:color="auto"/>
            <w:bottom w:val="none" w:sz="0" w:space="0" w:color="auto"/>
            <w:right w:val="none" w:sz="0" w:space="0" w:color="auto"/>
          </w:divBdr>
        </w:div>
        <w:div w:id="807626055">
          <w:marLeft w:val="0"/>
          <w:marRight w:val="0"/>
          <w:marTop w:val="0"/>
          <w:marBottom w:val="180"/>
          <w:divBdr>
            <w:top w:val="none" w:sz="0" w:space="0" w:color="auto"/>
            <w:left w:val="none" w:sz="0" w:space="0" w:color="auto"/>
            <w:bottom w:val="none" w:sz="0" w:space="0" w:color="auto"/>
            <w:right w:val="none" w:sz="0" w:space="0" w:color="auto"/>
          </w:divBdr>
        </w:div>
        <w:div w:id="1909925545">
          <w:marLeft w:val="0"/>
          <w:marRight w:val="0"/>
          <w:marTop w:val="0"/>
          <w:marBottom w:val="180"/>
          <w:divBdr>
            <w:top w:val="none" w:sz="0" w:space="0" w:color="auto"/>
            <w:left w:val="none" w:sz="0" w:space="0" w:color="auto"/>
            <w:bottom w:val="none" w:sz="0" w:space="0" w:color="auto"/>
            <w:right w:val="none" w:sz="0" w:space="0" w:color="auto"/>
          </w:divBdr>
        </w:div>
        <w:div w:id="745228778">
          <w:marLeft w:val="0"/>
          <w:marRight w:val="0"/>
          <w:marTop w:val="0"/>
          <w:marBottom w:val="180"/>
          <w:divBdr>
            <w:top w:val="none" w:sz="0" w:space="0" w:color="auto"/>
            <w:left w:val="none" w:sz="0" w:space="0" w:color="auto"/>
            <w:bottom w:val="none" w:sz="0" w:space="0" w:color="auto"/>
            <w:right w:val="none" w:sz="0" w:space="0" w:color="auto"/>
          </w:divBdr>
        </w:div>
        <w:div w:id="972563909">
          <w:marLeft w:val="0"/>
          <w:marRight w:val="0"/>
          <w:marTop w:val="0"/>
          <w:marBottom w:val="180"/>
          <w:divBdr>
            <w:top w:val="none" w:sz="0" w:space="0" w:color="auto"/>
            <w:left w:val="none" w:sz="0" w:space="0" w:color="auto"/>
            <w:bottom w:val="none" w:sz="0" w:space="0" w:color="auto"/>
            <w:right w:val="none" w:sz="0" w:space="0" w:color="auto"/>
          </w:divBdr>
        </w:div>
        <w:div w:id="395203309">
          <w:marLeft w:val="0"/>
          <w:marRight w:val="0"/>
          <w:marTop w:val="0"/>
          <w:marBottom w:val="180"/>
          <w:divBdr>
            <w:top w:val="none" w:sz="0" w:space="0" w:color="auto"/>
            <w:left w:val="none" w:sz="0" w:space="0" w:color="auto"/>
            <w:bottom w:val="none" w:sz="0" w:space="0" w:color="auto"/>
            <w:right w:val="none" w:sz="0" w:space="0" w:color="auto"/>
          </w:divBdr>
        </w:div>
        <w:div w:id="201641576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317</Words>
  <Characters>1809</Characters>
  <Application>Microsoft Office Word</Application>
  <DocSecurity>0</DocSecurity>
  <Lines>15</Lines>
  <Paragraphs>4</Paragraphs>
  <ScaleCrop>false</ScaleCrop>
  <Company>China</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2018-12-12T01:13:00Z</dcterms:created>
  <dcterms:modified xsi:type="dcterms:W3CDTF">2018-12-12T01:21:00Z</dcterms:modified>
</cp:coreProperties>
</file>