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28"/>
          <w:szCs w:val="28"/>
        </w:rPr>
      </w:pPr>
      <w:bookmarkStart w:id="0" w:name="_GoBack"/>
      <w:r>
        <w:rPr>
          <w:rFonts w:hint="eastAsia" w:ascii="微软雅黑" w:hAnsi="微软雅黑" w:eastAsia="微软雅黑" w:cs="微软雅黑"/>
          <w:i w:val="0"/>
          <w:caps w:val="0"/>
          <w:color w:val="333333"/>
          <w:spacing w:val="8"/>
          <w:sz w:val="28"/>
          <w:szCs w:val="28"/>
          <w:bdr w:val="none" w:color="auto" w:sz="0" w:space="0"/>
          <w:shd w:val="clear" w:fill="FFFFFF"/>
        </w:rPr>
        <w:t>重磅！在全省组织工作会议上，彭清华对开创四川党建和组织工作新局面提出这些要求</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黑体" w:hAnsi="宋体" w:eastAsia="黑体" w:cs="黑体"/>
          <w:color w:val="333333"/>
        </w:rPr>
      </w:pPr>
      <w:r>
        <w:rPr>
          <w:rStyle w:val="5"/>
          <w:rFonts w:hint="eastAsia" w:ascii="黑体" w:hAnsi="宋体" w:eastAsia="黑体" w:cs="黑体"/>
          <w:i w:val="0"/>
          <w:caps w:val="0"/>
          <w:color w:val="C00000"/>
          <w:spacing w:val="8"/>
          <w:sz w:val="24"/>
          <w:szCs w:val="24"/>
          <w:bdr w:val="none" w:color="auto" w:sz="0" w:space="0"/>
          <w:shd w:val="clear" w:fill="FFFFFF"/>
        </w:rPr>
        <w:t>彭清华在全省组织工作会议上强调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333333"/>
        </w:rPr>
      </w:pPr>
      <w:r>
        <w:rPr>
          <w:rStyle w:val="5"/>
          <w:rFonts w:hint="eastAsia" w:ascii="黑体" w:hAnsi="宋体" w:eastAsia="黑体" w:cs="黑体"/>
          <w:i w:val="0"/>
          <w:caps w:val="0"/>
          <w:color w:val="C00000"/>
          <w:spacing w:val="8"/>
          <w:sz w:val="24"/>
          <w:szCs w:val="24"/>
          <w:bdr w:val="none" w:color="auto" w:sz="0" w:space="0"/>
          <w:shd w:val="clear" w:fill="FFFFFF"/>
        </w:rPr>
        <w:t>坚定贯彻落实新时代党的组织路线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333333"/>
        </w:rPr>
      </w:pPr>
      <w:r>
        <w:rPr>
          <w:rStyle w:val="5"/>
          <w:rFonts w:hint="eastAsia" w:ascii="黑体" w:hAnsi="宋体" w:eastAsia="黑体" w:cs="黑体"/>
          <w:i w:val="0"/>
          <w:caps w:val="0"/>
          <w:color w:val="C00000"/>
          <w:spacing w:val="8"/>
          <w:sz w:val="24"/>
          <w:szCs w:val="24"/>
          <w:bdr w:val="none" w:color="auto" w:sz="0" w:space="0"/>
          <w:shd w:val="clear" w:fill="FFFFFF"/>
        </w:rPr>
        <w:t>奋力开创四川党的建设和组织工作新局面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333333"/>
        </w:rPr>
      </w:pPr>
      <w:r>
        <w:rPr>
          <w:rStyle w:val="5"/>
          <w:rFonts w:hint="eastAsia" w:ascii="黑体" w:hAnsi="宋体" w:eastAsia="黑体" w:cs="黑体"/>
          <w:i w:val="0"/>
          <w:caps w:val="0"/>
          <w:color w:val="C00000"/>
          <w:spacing w:val="8"/>
          <w:sz w:val="24"/>
          <w:szCs w:val="24"/>
          <w:bdr w:val="none" w:color="auto" w:sz="0" w:space="0"/>
          <w:shd w:val="clear" w:fill="FFFFFF"/>
        </w:rPr>
        <w:t>邓小刚出席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宋体" w:eastAsia="黑体" w:cs="黑体"/>
          <w:color w:val="333333"/>
        </w:rPr>
      </w:pPr>
      <w:r>
        <w:rPr>
          <w:rFonts w:hint="eastAsia" w:ascii="黑体" w:hAnsi="宋体" w:eastAsia="黑体" w:cs="黑体"/>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9月29日，全省组织工作会议在成都召开。省委书记彭清华出席会议并讲话。他强调，要深入学习习近平总书记关于党的建设和组织工作的重要思想，坚定贯彻落实新时代党的组织路线，强化组织保证、发挥组织优势，激发奋斗精神、凝聚奋进力量，不断开创四川党的建设和组织工作新局面，为推动治蜀兴川再上新台阶提供坚强的组织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省委副书记邓小刚出席会议。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彭清华指出，党的十八大以来，习近平总书记围绕“长期执政条件下建设一个什么样的党、怎样建设党”这一党的建设根本问题，创造性地提出一系列新理念新思想新战略，形成了习近平总书记关于党的建设和组织工作的重要思想。特别是在这次全国组织工作会议上，习近平总书记鲜明提出了新时代党的组织路线，把我们党对马克思主义执政党建设的规律性认识提升到崭新高度。全省各级党组织和广大党员必须深刻学习领会、把握实质要义，切实增强贯彻落实的自觉性坚定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彭清华强调，当前和今后一个时期，全省各级党委和组织部门要坚持以习近平新时代中国特色社会主义思想和习近平总书记对四川工作系列重要指示精神为指导，</w:t>
      </w:r>
      <w:r>
        <w:rPr>
          <w:rStyle w:val="5"/>
          <w:rFonts w:hint="eastAsia" w:ascii="微软雅黑" w:hAnsi="微软雅黑" w:eastAsia="微软雅黑" w:cs="微软雅黑"/>
          <w:i w:val="0"/>
          <w:caps w:val="0"/>
          <w:color w:val="333333"/>
          <w:spacing w:val="8"/>
          <w:sz w:val="24"/>
          <w:szCs w:val="24"/>
          <w:bdr w:val="none" w:color="auto" w:sz="0" w:space="0"/>
          <w:shd w:val="clear" w:fill="FFFFFF"/>
        </w:rPr>
        <w:t>紧紧围绕</w:t>
      </w:r>
      <w:r>
        <w:rPr>
          <w:rFonts w:hint="eastAsia" w:ascii="微软雅黑" w:hAnsi="微软雅黑" w:eastAsia="微软雅黑" w:cs="微软雅黑"/>
          <w:b w:val="0"/>
          <w:i w:val="0"/>
          <w:caps w:val="0"/>
          <w:color w:val="333333"/>
          <w:spacing w:val="8"/>
          <w:sz w:val="24"/>
          <w:szCs w:val="24"/>
          <w:bdr w:val="none" w:color="auto" w:sz="0" w:space="0"/>
          <w:shd w:val="clear" w:fill="FFFFFF"/>
        </w:rPr>
        <w:t>学习贯彻习近平总书记关于党的建设和组织工作的重要思想和论述，</w:t>
      </w:r>
      <w:r>
        <w:rPr>
          <w:rStyle w:val="5"/>
          <w:rFonts w:hint="eastAsia" w:ascii="微软雅黑" w:hAnsi="微软雅黑" w:eastAsia="微软雅黑" w:cs="微软雅黑"/>
          <w:i w:val="0"/>
          <w:caps w:val="0"/>
          <w:color w:val="333333"/>
          <w:spacing w:val="8"/>
          <w:sz w:val="24"/>
          <w:szCs w:val="24"/>
          <w:bdr w:val="none" w:color="auto" w:sz="0" w:space="0"/>
          <w:shd w:val="clear" w:fill="FFFFFF"/>
        </w:rPr>
        <w:t>紧紧围绕</w:t>
      </w:r>
      <w:r>
        <w:rPr>
          <w:rFonts w:hint="eastAsia" w:ascii="微软雅黑" w:hAnsi="微软雅黑" w:eastAsia="微软雅黑" w:cs="微软雅黑"/>
          <w:b w:val="0"/>
          <w:i w:val="0"/>
          <w:caps w:val="0"/>
          <w:color w:val="333333"/>
          <w:spacing w:val="8"/>
          <w:sz w:val="24"/>
          <w:szCs w:val="24"/>
          <w:bdr w:val="none" w:color="auto" w:sz="0" w:space="0"/>
          <w:shd w:val="clear" w:fill="FFFFFF"/>
        </w:rPr>
        <w:t>贯彻落实新时代党的建设总要求，</w:t>
      </w:r>
      <w:r>
        <w:rPr>
          <w:rStyle w:val="5"/>
          <w:rFonts w:hint="eastAsia" w:ascii="微软雅黑" w:hAnsi="微软雅黑" w:eastAsia="微软雅黑" w:cs="微软雅黑"/>
          <w:i w:val="0"/>
          <w:caps w:val="0"/>
          <w:color w:val="333333"/>
          <w:spacing w:val="8"/>
          <w:sz w:val="24"/>
          <w:szCs w:val="24"/>
          <w:bdr w:val="none" w:color="auto" w:sz="0" w:space="0"/>
          <w:shd w:val="clear" w:fill="FFFFFF"/>
        </w:rPr>
        <w:t>紧紧围绕</w:t>
      </w:r>
      <w:r>
        <w:rPr>
          <w:rFonts w:hint="eastAsia" w:ascii="微软雅黑" w:hAnsi="微软雅黑" w:eastAsia="微软雅黑" w:cs="微软雅黑"/>
          <w:b w:val="0"/>
          <w:i w:val="0"/>
          <w:caps w:val="0"/>
          <w:color w:val="333333"/>
          <w:spacing w:val="8"/>
          <w:sz w:val="24"/>
          <w:szCs w:val="24"/>
          <w:bdr w:val="none" w:color="auto" w:sz="0" w:space="0"/>
          <w:shd w:val="clear" w:fill="FFFFFF"/>
        </w:rPr>
        <w:t>贯彻落实新时代党的组织路线，</w:t>
      </w:r>
      <w:r>
        <w:rPr>
          <w:rStyle w:val="5"/>
          <w:rFonts w:hint="eastAsia" w:ascii="微软雅黑" w:hAnsi="微软雅黑" w:eastAsia="微软雅黑" w:cs="微软雅黑"/>
          <w:i w:val="0"/>
          <w:caps w:val="0"/>
          <w:color w:val="333333"/>
          <w:spacing w:val="8"/>
          <w:sz w:val="24"/>
          <w:szCs w:val="24"/>
          <w:bdr w:val="none" w:color="auto" w:sz="0" w:space="0"/>
          <w:shd w:val="clear" w:fill="FFFFFF"/>
        </w:rPr>
        <w:t>紧紧围绕</w:t>
      </w:r>
      <w:r>
        <w:rPr>
          <w:rFonts w:hint="eastAsia" w:ascii="微软雅黑" w:hAnsi="微软雅黑" w:eastAsia="微软雅黑" w:cs="微软雅黑"/>
          <w:b w:val="0"/>
          <w:i w:val="0"/>
          <w:caps w:val="0"/>
          <w:color w:val="333333"/>
          <w:spacing w:val="8"/>
          <w:sz w:val="24"/>
          <w:szCs w:val="24"/>
          <w:bdr w:val="none" w:color="auto" w:sz="0" w:space="0"/>
          <w:shd w:val="clear" w:fill="FFFFFF"/>
        </w:rPr>
        <w:t>贯彻落实省委十一届三次全会决策部署，坚持以党的政治建设为统领，以组织体系建设为重点，以培养高素质干部、集聚各方面优秀人才为着力点，把全省各级党组织和党员干部队伍建设得更加坚强有力。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彭清华指出，</w:t>
      </w:r>
      <w:r>
        <w:rPr>
          <w:rStyle w:val="5"/>
          <w:rFonts w:hint="eastAsia" w:ascii="微软雅黑" w:hAnsi="微软雅黑" w:eastAsia="微软雅黑" w:cs="微软雅黑"/>
          <w:i w:val="0"/>
          <w:caps w:val="0"/>
          <w:color w:val="333333"/>
          <w:spacing w:val="8"/>
          <w:sz w:val="24"/>
          <w:szCs w:val="24"/>
          <w:bdr w:val="none" w:color="auto" w:sz="0" w:space="0"/>
          <w:shd w:val="clear" w:fill="FFFFFF"/>
        </w:rPr>
        <w:t>要</w:t>
      </w:r>
      <w:r>
        <w:rPr>
          <w:rFonts w:hint="eastAsia" w:ascii="微软雅黑" w:hAnsi="微软雅黑" w:eastAsia="微软雅黑" w:cs="微软雅黑"/>
          <w:b w:val="0"/>
          <w:i w:val="0"/>
          <w:caps w:val="0"/>
          <w:color w:val="333333"/>
          <w:spacing w:val="8"/>
          <w:sz w:val="24"/>
          <w:szCs w:val="24"/>
          <w:bdr w:val="none" w:color="auto" w:sz="0" w:space="0"/>
          <w:shd w:val="clear" w:fill="FFFFFF"/>
        </w:rPr>
        <w:t>始终把党的政治建设摆在首位，坚定自觉用习近平新时代中国特色社会主义思想武装头脑、指导实践、推动工作，彻底肃清周永康流毒影响，切实做到“两个坚决维护”。</w:t>
      </w:r>
      <w:r>
        <w:rPr>
          <w:rStyle w:val="5"/>
          <w:rFonts w:hint="eastAsia" w:ascii="微软雅黑" w:hAnsi="微软雅黑" w:eastAsia="微软雅黑" w:cs="微软雅黑"/>
          <w:i w:val="0"/>
          <w:caps w:val="0"/>
          <w:color w:val="333333"/>
          <w:spacing w:val="8"/>
          <w:sz w:val="24"/>
          <w:szCs w:val="24"/>
          <w:bdr w:val="none" w:color="auto" w:sz="0" w:space="0"/>
          <w:shd w:val="clear" w:fill="FFFFFF"/>
        </w:rPr>
        <w:t>要</w:t>
      </w:r>
      <w:r>
        <w:rPr>
          <w:rFonts w:hint="eastAsia" w:ascii="微软雅黑" w:hAnsi="微软雅黑" w:eastAsia="微软雅黑" w:cs="微软雅黑"/>
          <w:b w:val="0"/>
          <w:i w:val="0"/>
          <w:caps w:val="0"/>
          <w:color w:val="333333"/>
          <w:spacing w:val="8"/>
          <w:sz w:val="24"/>
          <w:szCs w:val="24"/>
          <w:bdr w:val="none" w:color="auto" w:sz="0" w:space="0"/>
          <w:shd w:val="clear" w:fill="FFFFFF"/>
        </w:rPr>
        <w:t>更加注重加强党的组织体系建设，突出抓党建促脱贫攻坚、促乡村振兴、促扫黑除恶、促社会稳定，强化城市基层党组织建设，抓好发展和教育管理党员工作，确保党中央路线方针政策在四川不折不扣落地落实。</w:t>
      </w:r>
      <w:r>
        <w:rPr>
          <w:rStyle w:val="5"/>
          <w:rFonts w:hint="eastAsia" w:ascii="微软雅黑" w:hAnsi="微软雅黑" w:eastAsia="微软雅黑" w:cs="微软雅黑"/>
          <w:i w:val="0"/>
          <w:caps w:val="0"/>
          <w:color w:val="333333"/>
          <w:spacing w:val="8"/>
          <w:sz w:val="24"/>
          <w:szCs w:val="24"/>
          <w:bdr w:val="none" w:color="auto" w:sz="0" w:space="0"/>
          <w:shd w:val="clear" w:fill="FFFFFF"/>
        </w:rPr>
        <w:t>要</w:t>
      </w:r>
      <w:r>
        <w:rPr>
          <w:rFonts w:hint="eastAsia" w:ascii="微软雅黑" w:hAnsi="微软雅黑" w:eastAsia="微软雅黑" w:cs="微软雅黑"/>
          <w:b w:val="0"/>
          <w:i w:val="0"/>
          <w:caps w:val="0"/>
          <w:color w:val="333333"/>
          <w:spacing w:val="8"/>
          <w:sz w:val="24"/>
          <w:szCs w:val="24"/>
          <w:bdr w:val="none" w:color="auto" w:sz="0" w:space="0"/>
          <w:shd w:val="clear" w:fill="FFFFFF"/>
        </w:rPr>
        <w:t>全面落实“五大体系”建设部署要求，鲜明树立政德导向、为民导向、担当导向、实干导向、公认导向，健全监督和激励机制，加强干部教育培训，做好年轻干部工作，打造忠诚干净担当的高素质干部队伍。</w:t>
      </w:r>
      <w:r>
        <w:rPr>
          <w:rStyle w:val="5"/>
          <w:rFonts w:hint="eastAsia" w:ascii="微软雅黑" w:hAnsi="微软雅黑" w:eastAsia="微软雅黑" w:cs="微软雅黑"/>
          <w:i w:val="0"/>
          <w:caps w:val="0"/>
          <w:color w:val="333333"/>
          <w:spacing w:val="8"/>
          <w:sz w:val="24"/>
          <w:szCs w:val="24"/>
          <w:bdr w:val="none" w:color="auto" w:sz="0" w:space="0"/>
          <w:shd w:val="clear" w:fill="FFFFFF"/>
        </w:rPr>
        <w:t>要</w:t>
      </w:r>
      <w:r>
        <w:rPr>
          <w:rFonts w:hint="eastAsia" w:ascii="微软雅黑" w:hAnsi="微软雅黑" w:eastAsia="微软雅黑" w:cs="微软雅黑"/>
          <w:b w:val="0"/>
          <w:i w:val="0"/>
          <w:caps w:val="0"/>
          <w:color w:val="333333"/>
          <w:spacing w:val="8"/>
          <w:sz w:val="24"/>
          <w:szCs w:val="24"/>
          <w:bdr w:val="none" w:color="auto" w:sz="0" w:space="0"/>
          <w:shd w:val="clear" w:fill="FFFFFF"/>
        </w:rPr>
        <w:t>以深化人才发展体制机制改革为突破口，聚焦人才从哪里来、怎么激发活力、如何人尽其才，进一步完善人才培养引进、评价激励、使用流动机制，不断集聚适应治蜀兴川事业发展需要的优秀人才。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彭清华强调，各级党委（党组）要把党的建设和组织工作放在重要位置来抓，把管党治党这个根本政治责任担当起来。各级组织部门要以更高标准更严要求加强自身建设，打造讲政治、重公道、业务精、作风好的模范部门。组工干部要公道正派、崇德尚法、担当作为、清正廉洁，树立良好的组工风气和组工干部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成都市、达州市、凉山州、省委统战部、西南石油大学、四川发展（控股）公司负责同志作交流发言。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outlineLvl w:val="9"/>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省委常委、组织部部长王正谱主持会议并作工作部署。王雁飞、范锐平、甘霖、黄新初、崔保华，各市（州）党委书记，省委党建领导小组成员，省委各巡视组组长，省直各部门（单位）党组（党委）主要负责同志，部分中央驻川机构、在川企事业单位和省属科研单位、高等学校、国有企业党组（党委）主要负责同志等参加会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47F0C"/>
    <w:rsid w:val="31B47F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2018-10-10T06:48:00Z</dcterms:created>
  <dc:creator>王尚静</dc:creator>
  <cp:lastModifiedBy>王尚静</cp:lastModifiedBy>
  <dcterms:modified xsi:type="dcterms:W3CDTF">2018-10-10T06:50:28Z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