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widowControl/>
        <w:jc w:val="center"/>
        <w:rPr>
          <w:rFonts w:hint="default"/>
        </w:rPr>
      </w:pPr>
      <w:r>
        <w:rPr>
          <w:sz w:val="32"/>
          <w:szCs w:val="32"/>
        </w:rPr>
        <w:t>《中国共产党纪律处分条例》历次制定修改速览</w:t>
      </w:r>
    </w:p>
    <w:p>
      <w:pPr>
        <w:pStyle w:val="6"/>
        <w:widowControl/>
        <w:ind w:firstLine="480" w:firstLineChars="200"/>
      </w:pPr>
      <w:r>
        <w:t>近日，中共中央印发了修订后的</w:t>
      </w:r>
      <w:r>
        <w:fldChar w:fldCharType="begin"/>
      </w:r>
      <w:r>
        <w:instrText xml:space="preserve"> HYPERLINK "http://www.12371.cn/2018/08/27/ARTI1535321642505383.shtml" \t "http://www.12371.cn/2018/08/27/_blank" </w:instrText>
      </w:r>
      <w:r>
        <w:fldChar w:fldCharType="separate"/>
      </w:r>
      <w:r>
        <w:rPr>
          <w:rStyle w:val="9"/>
        </w:rPr>
        <w:t>《中国共产党纪律处分条例》</w:t>
      </w:r>
      <w:r>
        <w:rPr>
          <w:rStyle w:val="9"/>
        </w:rPr>
        <w:fldChar w:fldCharType="end"/>
      </w:r>
      <w:r>
        <w:t>（以下简称《条例》），并发出通知，要求各地区各部门认真遵照执行。作为规范党组织和党员行为的基础性法规，党纪处分条例在我国的党内法规体系中发挥着重要作用，20多年来与时俱进、几经修订，如今已经是第四代“升级版”。那么，“历代版本”有哪些重要内容和特点，我们一起进行简要回顾。</w:t>
      </w:r>
    </w:p>
    <w:p>
      <w:pPr>
        <w:pStyle w:val="6"/>
        <w:widowControl/>
        <w:jc w:val="center"/>
        <w:rPr>
          <w:b/>
          <w:bCs/>
        </w:rPr>
      </w:pPr>
      <w:r>
        <w:rPr>
          <w:b/>
          <w:bCs/>
        </w:rPr>
        <w:t>1997年版：将违纪种类分为七大类</w:t>
      </w:r>
    </w:p>
    <w:p>
      <w:pPr>
        <w:pStyle w:val="6"/>
        <w:widowControl/>
      </w:pPr>
      <w:r>
        <w:t>　　早在1997年2月，中央就曾发布实施《中国共产党纪律处分条例（试行）》。试行条例共172条，将违纪种类分为七大类：政治类错误，组织、人事类错误，经济类错误，失职类错误，侵犯党员权利、公民权利类错误，严重违反社会主义道德类错误，违反社会管理秩序类错误等。</w:t>
      </w:r>
    </w:p>
    <w:p>
      <w:pPr>
        <w:pStyle w:val="6"/>
        <w:widowControl/>
        <w:jc w:val="center"/>
        <w:rPr>
          <w:b/>
          <w:bCs/>
        </w:rPr>
      </w:pPr>
      <w:r>
        <w:rPr>
          <w:b/>
          <w:bCs/>
        </w:rPr>
        <w:t>2003年版：将违纪种类分为九大类</w:t>
      </w:r>
    </w:p>
    <w:p>
      <w:pPr>
        <w:pStyle w:val="6"/>
        <w:widowControl/>
      </w:pPr>
      <w:r>
        <w:t>　　2003年12月31日，《中国共产党纪律处分条例》正式发布施行，摘掉了“试行”的帽子。这一版的《条例》共178条，将违纪种类分为九大类：违反政治纪律的行为，违反组织、人事纪律的行为，违反廉洁自律规定的行为，贪污贿赂行为，破坏社会主义经济秩序的行为，违反财经纪律的行为，失职、渎职行为，侵犯党员权利、公民权利的行为，妨害社会管理秩序的行为等。</w:t>
      </w:r>
    </w:p>
    <w:p>
      <w:pPr>
        <w:pStyle w:val="6"/>
        <w:widowControl/>
        <w:jc w:val="center"/>
        <w:rPr>
          <w:b/>
          <w:bCs/>
        </w:rPr>
      </w:pPr>
      <w:r>
        <w:rPr>
          <w:b/>
          <w:bCs/>
        </w:rPr>
        <w:t>2015年版：坚持纪严于法、纪在法前</w:t>
      </w:r>
    </w:p>
    <w:p>
      <w:pPr>
        <w:pStyle w:val="6"/>
        <w:widowControl/>
      </w:pPr>
      <w:r>
        <w:t>　　党的十八大之后，随着全面从严治党的不断推进，原有的《条例》已经不能适应新形势的要求。一个最突出的表现是，党内规则混同于国家法律，党规党纪套用“法言法语”，原《条例》的许多规定都与法律条文重复。</w:t>
      </w:r>
    </w:p>
    <w:p>
      <w:pPr>
        <w:pStyle w:val="6"/>
        <w:widowControl/>
      </w:pPr>
      <w:r>
        <w:t>　　并且，对于什么是违反政治纪律、政治规矩的行为，过去我们没有清楚具体的界定，在实践中难以把握，所以出现失之于宽的现象。2015年版《条例》实现纪法分开，增加了拉帮结派、对抗组织审查、搞无原则一团和气等违反政治纪律条款，把非组织活动、不如实向组织说明问题、不执行请示报告制度、不如实报告个人事项等列入违反组织纪律要求中，使违纪者不能再心存侥幸。</w:t>
      </w:r>
    </w:p>
    <w:p>
      <w:pPr>
        <w:pStyle w:val="6"/>
        <w:widowControl/>
      </w:pPr>
      <w:r>
        <w:t>　　修订后的《条例》发生了较大幅度的变化：从原来的3编、15章、178条、24000余字缩减为3编、11章、133条、17000余字。围绕全面从严治党，加强党的先进性、纯洁性建设，坚持纪严于法、纪在法前、纪法分开；把党章、党中央的纪律要求以及其他党内法规的纪律规定，整合为政治纪律、组织纪律、廉洁纪律、群众纪律、工作纪律和生活纪律六项纪律；突出政治纪律和政治规矩，强调政治纪律在六项纪律中是管总的、打头的，是最重要的纪律；把落实中央八项规定精神的要求转化为纪律规范，体现作风建设最新成果，使党的纪律成为管党治党的尺子和全体党员的行为底线。</w:t>
      </w:r>
    </w:p>
    <w:p>
      <w:pPr>
        <w:pStyle w:val="6"/>
        <w:widowControl/>
        <w:jc w:val="center"/>
        <w:rPr>
          <w:b/>
          <w:bCs/>
        </w:rPr>
      </w:pPr>
      <w:r>
        <w:rPr>
          <w:b/>
          <w:bCs/>
        </w:rPr>
        <w:t>2018年版：从“一二三四五六七八”看新《条例》的特点</w:t>
      </w:r>
    </w:p>
    <w:p>
      <w:pPr>
        <w:pStyle w:val="6"/>
        <w:widowControl/>
      </w:pPr>
      <w:r>
        <w:t>　　党的十八大以来，党的纪律建设的理论、实践和制度创新成果需要以党规党纪形式固化下来。所以根据新形势修订《条例》势在必行。</w:t>
      </w:r>
    </w:p>
    <w:p>
      <w:pPr>
        <w:pStyle w:val="6"/>
        <w:widowControl/>
      </w:pPr>
      <w:r>
        <w:t>　　此次新修订的《条例》共142条，与原《条例》相比新增11条，修改65条，整合了2条。修订后政治性更强，内容更科学，逻辑更严谨，指导性和可操作性更强，其特点可以用“一二三四五六七八”来概括：</w:t>
      </w:r>
    </w:p>
    <w:p>
      <w:pPr>
        <w:pStyle w:val="6"/>
        <w:widowControl/>
      </w:pPr>
      <w:r>
        <w:t>　　</w:t>
      </w:r>
      <w:r>
        <w:rPr>
          <w:rStyle w:val="8"/>
        </w:rPr>
        <w:t>“一个思想”</w:t>
      </w:r>
      <w:r>
        <w:t>，即增写“习近平新时代中国特色社会主义思想为指导”；</w:t>
      </w:r>
    </w:p>
    <w:p>
      <w:pPr>
        <w:pStyle w:val="6"/>
        <w:widowControl/>
      </w:pPr>
      <w:r>
        <w:t>　　</w:t>
      </w:r>
      <w:r>
        <w:rPr>
          <w:rStyle w:val="8"/>
        </w:rPr>
        <w:t>“两个坚决维护”</w:t>
      </w:r>
      <w:r>
        <w:t>，即增写“坚决维护习近平总书记党中央的核心、全党的核心地位，坚决维护党中央权威和集中统一领导”；</w:t>
      </w:r>
    </w:p>
    <w:p>
      <w:pPr>
        <w:pStyle w:val="6"/>
        <w:widowControl/>
      </w:pPr>
      <w:r>
        <w:t>　　</w:t>
      </w:r>
      <w:r>
        <w:rPr>
          <w:rStyle w:val="8"/>
        </w:rPr>
        <w:t>“三个重点”</w:t>
      </w:r>
      <w:r>
        <w:t>，即将不收敛、不收手，问题线索反映集中、群众反映强烈，政治问题和经济问题交织的腐败案件作为重点审查内容写入《条例》；</w:t>
      </w:r>
    </w:p>
    <w:p>
      <w:pPr>
        <w:pStyle w:val="6"/>
        <w:widowControl/>
      </w:pPr>
      <w:r>
        <w:t>　　</w:t>
      </w:r>
      <w:r>
        <w:rPr>
          <w:rStyle w:val="8"/>
        </w:rPr>
        <w:t>“四个意识”“四种形态”</w:t>
      </w:r>
      <w:r>
        <w:t>，即增写“党组织和党员必须牢固树立政治意识、大局意识、核心意识、看齐意识”和运用监督执纪“四种形态”的内容；</w:t>
      </w:r>
    </w:p>
    <w:p>
      <w:pPr>
        <w:pStyle w:val="6"/>
        <w:widowControl/>
      </w:pPr>
      <w:r>
        <w:t>　　</w:t>
      </w:r>
      <w:r>
        <w:rPr>
          <w:rStyle w:val="8"/>
        </w:rPr>
        <w:t>五处纪法衔接</w:t>
      </w:r>
      <w:r>
        <w:t>，即对党纪与国法的衔接在第27至30条、第33条中作出详细规定，如增加规定党组织在纪律审查中发现党员严重违纪涉嫌犯罪的，原则上先作出党纪处分决定，并按照规定给予政务处分后，再移送有关国家机关依法处理等；</w:t>
      </w:r>
    </w:p>
    <w:p>
      <w:pPr>
        <w:pStyle w:val="6"/>
        <w:widowControl/>
      </w:pPr>
      <w:r>
        <w:t>　　</w:t>
      </w:r>
      <w:r>
        <w:rPr>
          <w:rStyle w:val="8"/>
        </w:rPr>
        <w:t>六个从严</w:t>
      </w:r>
      <w:r>
        <w:t>，即对组织、利用宗教活动反党，破坏民族团结，搞有组织的拉票贿选或者用公款拉票贿选，扶贫领域侵害群众利益，民生保障显失公平，组织利用宗族势力对抗中央方针政策、破坏基层组织建设，贯彻新发展理念失职等六种违纪行为从重或加重处分；</w:t>
      </w:r>
    </w:p>
    <w:p>
      <w:pPr>
        <w:pStyle w:val="6"/>
        <w:widowControl/>
      </w:pPr>
      <w:r>
        <w:t>　　</w:t>
      </w:r>
      <w:r>
        <w:rPr>
          <w:rStyle w:val="8"/>
        </w:rPr>
        <w:t>“七个有之”</w:t>
      </w:r>
      <w:r>
        <w:t>，即在《条例》中完善总书记反复强调警惕的“七个有之”问题的处分规定；</w:t>
      </w:r>
    </w:p>
    <w:p>
      <w:pPr>
        <w:pStyle w:val="6"/>
        <w:widowControl/>
        <w:ind w:firstLine="480"/>
      </w:pPr>
      <w:r>
        <w:rPr>
          <w:rStyle w:val="8"/>
        </w:rPr>
        <w:t>八种典型违纪行为</w:t>
      </w:r>
      <w:r>
        <w:t>，即对干扰巡视巡察工作，党员信仰宗教，借用管理和服务对象钱款、住房、车辆等，民间借贷获取大额回报，利用宗族、黑恶势力欺压群众，形式主义、官僚主义突出表现，不重视家风、对家属失管失教等八种新型违纪行为作出处分规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31"/>
    <w:rsid w:val="0043763E"/>
    <w:rsid w:val="009B6E31"/>
    <w:rsid w:val="00AF64F3"/>
    <w:rsid w:val="08F46983"/>
    <w:rsid w:val="53E26A61"/>
    <w:rsid w:val="56810149"/>
    <w:rsid w:val="56DF7BBF"/>
    <w:rsid w:val="5E150ACD"/>
    <w:rsid w:val="7D96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1 Char"/>
    <w:basedOn w:val="7"/>
    <w:link w:val="2"/>
    <w:uiPriority w:val="0"/>
    <w:rPr>
      <w:rFonts w:ascii="宋体" w:hAnsi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318</Words>
  <Characters>1819</Characters>
  <Lines>15</Lines>
  <Paragraphs>4</Paragraphs>
  <TotalTime>5</TotalTime>
  <ScaleCrop>false</ScaleCrop>
  <LinksUpToDate>false</LinksUpToDate>
  <CharactersWithSpaces>2133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db</dc:creator>
  <cp:lastModifiedBy>悦悦1417095272</cp:lastModifiedBy>
  <dcterms:modified xsi:type="dcterms:W3CDTF">2018-09-07T01:53:25Z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