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0A" w:rsidRPr="00256D0A" w:rsidRDefault="00256D0A" w:rsidP="00256D0A">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256D0A">
        <w:rPr>
          <w:rFonts w:ascii="微软雅黑" w:eastAsia="微软雅黑" w:hAnsi="微软雅黑" w:cs="宋体" w:hint="eastAsia"/>
          <w:b/>
          <w:bCs/>
          <w:color w:val="4B4B4B"/>
          <w:kern w:val="36"/>
          <w:sz w:val="30"/>
          <w:szCs w:val="30"/>
        </w:rPr>
        <w:t>教育部等五部门关于印发《</w:t>
      </w:r>
      <w:bookmarkStart w:id="0" w:name="_GoBack"/>
      <w:r w:rsidRPr="00256D0A">
        <w:rPr>
          <w:rFonts w:ascii="微软雅黑" w:eastAsia="微软雅黑" w:hAnsi="微软雅黑" w:cs="宋体" w:hint="eastAsia"/>
          <w:b/>
          <w:bCs/>
          <w:color w:val="4B4B4B"/>
          <w:kern w:val="36"/>
          <w:sz w:val="30"/>
          <w:szCs w:val="30"/>
        </w:rPr>
        <w:t>教师教育振兴</w:t>
      </w:r>
      <w:r w:rsidRPr="00256D0A">
        <w:rPr>
          <w:rFonts w:ascii="微软雅黑" w:eastAsia="微软雅黑" w:hAnsi="微软雅黑" w:cs="宋体" w:hint="eastAsia"/>
          <w:b/>
          <w:bCs/>
          <w:color w:val="4B4B4B"/>
          <w:kern w:val="36"/>
          <w:sz w:val="30"/>
          <w:szCs w:val="30"/>
        </w:rPr>
        <w:br/>
        <w:t>行动计划（2018—2022年）》</w:t>
      </w:r>
      <w:bookmarkEnd w:id="0"/>
      <w:r w:rsidRPr="00256D0A">
        <w:rPr>
          <w:rFonts w:ascii="微软雅黑" w:eastAsia="微软雅黑" w:hAnsi="微软雅黑" w:cs="宋体" w:hint="eastAsia"/>
          <w:b/>
          <w:bCs/>
          <w:color w:val="4B4B4B"/>
          <w:kern w:val="36"/>
          <w:sz w:val="30"/>
          <w:szCs w:val="30"/>
        </w:rPr>
        <w:t>的通知</w:t>
      </w:r>
    </w:p>
    <w:p w:rsidR="00256D0A" w:rsidRPr="00256D0A" w:rsidRDefault="00256D0A" w:rsidP="00256D0A">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256D0A">
        <w:rPr>
          <w:rFonts w:ascii="微软雅黑" w:eastAsia="微软雅黑" w:hAnsi="微软雅黑" w:cs="宋体" w:hint="eastAsia"/>
          <w:b/>
          <w:bCs/>
          <w:color w:val="4B4B4B"/>
          <w:kern w:val="0"/>
          <w:sz w:val="24"/>
          <w:szCs w:val="24"/>
        </w:rPr>
        <w:t>教师〔2018〕2号</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各省、自治区、直辖市教育厅（教委）、发展改革委、财政厅（局）、人力资源和社会保障厅（局）、编办，新疆生产建设兵团教育局、发展改革委、财政局、人事局、劳动和社会保障局、编办：</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现将《教师教育振兴行动计划（2018—2022年）》印发给你们，请结合实际认真贯彻执行。</w:t>
      </w:r>
    </w:p>
    <w:p w:rsidR="00256D0A" w:rsidRPr="00256D0A" w:rsidRDefault="00256D0A" w:rsidP="00256D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教育部 国家发展改革委</w:t>
      </w:r>
    </w:p>
    <w:p w:rsidR="00256D0A" w:rsidRPr="00256D0A" w:rsidRDefault="00256D0A" w:rsidP="00256D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财政部 人力资源社会保障部 中央编办</w:t>
      </w:r>
    </w:p>
    <w:p w:rsidR="00256D0A" w:rsidRPr="00256D0A" w:rsidRDefault="00256D0A" w:rsidP="00256D0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2018年2月11日</w:t>
      </w:r>
    </w:p>
    <w:p w:rsidR="00256D0A" w:rsidRPr="00256D0A" w:rsidRDefault="00256D0A" w:rsidP="00256D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b/>
          <w:bCs/>
          <w:color w:val="4B4B4B"/>
          <w:kern w:val="0"/>
          <w:sz w:val="24"/>
          <w:szCs w:val="24"/>
        </w:rPr>
        <w:t xml:space="preserve">教师教育振兴行动计划 </w:t>
      </w:r>
    </w:p>
    <w:p w:rsidR="00256D0A" w:rsidRPr="00256D0A" w:rsidRDefault="00256D0A" w:rsidP="00256D0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b/>
          <w:bCs/>
          <w:color w:val="4B4B4B"/>
          <w:kern w:val="0"/>
          <w:sz w:val="24"/>
          <w:szCs w:val="24"/>
        </w:rPr>
        <w:t xml:space="preserve">（2018—2022年） </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教师教育是教育事业的工作母机，是提升教育质量的动力源泉。为深入认真贯彻习近平新时代中国特色社会主义思想和党的十九大精神，根据《中共中央 国务院关于全面深化新时代教师队伍建设改革的意见》（中发〔2018〕4号）的决策部署，按照国民经济和社会发展第十三个五年规划纲要及国家教育事业发展“十三五”规划工作要求，采取切实措施建</w:t>
      </w:r>
      <w:proofErr w:type="gramStart"/>
      <w:r w:rsidRPr="00256D0A">
        <w:rPr>
          <w:rFonts w:ascii="微软雅黑" w:eastAsia="微软雅黑" w:hAnsi="微软雅黑" w:cs="宋体" w:hint="eastAsia"/>
          <w:color w:val="4B4B4B"/>
          <w:kern w:val="0"/>
          <w:sz w:val="24"/>
          <w:szCs w:val="24"/>
        </w:rPr>
        <w:t>强做优教师</w:t>
      </w:r>
      <w:proofErr w:type="gramEnd"/>
      <w:r w:rsidRPr="00256D0A">
        <w:rPr>
          <w:rFonts w:ascii="微软雅黑" w:eastAsia="微软雅黑" w:hAnsi="微软雅黑" w:cs="宋体" w:hint="eastAsia"/>
          <w:color w:val="4B4B4B"/>
          <w:kern w:val="0"/>
          <w:sz w:val="24"/>
          <w:szCs w:val="24"/>
        </w:rPr>
        <w:t>教育，推动教师教育改革</w:t>
      </w:r>
      <w:r w:rsidRPr="00256D0A">
        <w:rPr>
          <w:rFonts w:ascii="微软雅黑" w:eastAsia="微软雅黑" w:hAnsi="微软雅黑" w:cs="宋体" w:hint="eastAsia"/>
          <w:color w:val="4B4B4B"/>
          <w:kern w:val="0"/>
          <w:sz w:val="24"/>
          <w:szCs w:val="24"/>
        </w:rPr>
        <w:lastRenderedPageBreak/>
        <w:t>发展，全面提升教师素质能力，努力建设一支高素质专业化创新型教师队伍，特制定教师教育振兴行动计划。</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w:t>
      </w:r>
      <w:r w:rsidRPr="00256D0A">
        <w:rPr>
          <w:rFonts w:ascii="微软雅黑" w:eastAsia="微软雅黑" w:hAnsi="微软雅黑" w:cs="宋体" w:hint="eastAsia"/>
          <w:b/>
          <w:bCs/>
          <w:color w:val="4B4B4B"/>
          <w:kern w:val="0"/>
          <w:sz w:val="24"/>
          <w:szCs w:val="24"/>
        </w:rPr>
        <w:t xml:space="preserve">一、指导思想 </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以习近平新时代中国特色社会主义思想为指导，全面学习贯彻党的十九大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w:t>
      </w:r>
      <w:proofErr w:type="gramStart"/>
      <w:r w:rsidRPr="00256D0A">
        <w:rPr>
          <w:rFonts w:ascii="微软雅黑" w:eastAsia="微软雅黑" w:hAnsi="微软雅黑" w:cs="宋体" w:hint="eastAsia"/>
          <w:color w:val="4B4B4B"/>
          <w:kern w:val="0"/>
          <w:sz w:val="24"/>
          <w:szCs w:val="24"/>
        </w:rPr>
        <w:t>造就党</w:t>
      </w:r>
      <w:proofErr w:type="gramEnd"/>
      <w:r w:rsidRPr="00256D0A">
        <w:rPr>
          <w:rFonts w:ascii="微软雅黑" w:eastAsia="微软雅黑" w:hAnsi="微软雅黑" w:cs="宋体" w:hint="eastAsia"/>
          <w:color w:val="4B4B4B"/>
          <w:kern w:val="0"/>
          <w:sz w:val="24"/>
          <w:szCs w:val="24"/>
        </w:rPr>
        <w:t>和人民满意的师德高尚、业务精湛、结构合理、充满活力的教师队伍。</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w:t>
      </w:r>
      <w:r w:rsidRPr="00256D0A">
        <w:rPr>
          <w:rFonts w:ascii="微软雅黑" w:eastAsia="微软雅黑" w:hAnsi="微软雅黑" w:cs="宋体" w:hint="eastAsia"/>
          <w:b/>
          <w:bCs/>
          <w:color w:val="4B4B4B"/>
          <w:kern w:val="0"/>
          <w:sz w:val="24"/>
          <w:szCs w:val="24"/>
        </w:rPr>
        <w:t xml:space="preserve">二、目标任务 </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经过5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——落实师德教育新要求，增强师德教育实效性。将学习贯彻习近平总书记对教师的殷切希望和要求作为教师师德教育的首要任务和重点内容。加强师德</w:t>
      </w:r>
      <w:r w:rsidRPr="00256D0A">
        <w:rPr>
          <w:rFonts w:ascii="微软雅黑" w:eastAsia="微软雅黑" w:hAnsi="微软雅黑" w:cs="宋体" w:hint="eastAsia"/>
          <w:color w:val="4B4B4B"/>
          <w:kern w:val="0"/>
          <w:sz w:val="24"/>
          <w:szCs w:val="24"/>
        </w:rPr>
        <w:lastRenderedPageBreak/>
        <w:t>养成教育，用“四有好老师”标准、“四个引路人”、“四个相统一”和“四个服务”等要求，统领教师成长发展，细化落实到教师教育课程，引导教师以德立身、以德立学、以德施教、以德育德。</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w:t>
      </w:r>
      <w:proofErr w:type="gramStart"/>
      <w:r w:rsidRPr="00256D0A">
        <w:rPr>
          <w:rFonts w:ascii="微软雅黑" w:eastAsia="微软雅黑" w:hAnsi="微软雅黑" w:cs="宋体" w:hint="eastAsia"/>
          <w:color w:val="4B4B4B"/>
          <w:kern w:val="0"/>
          <w:sz w:val="24"/>
          <w:szCs w:val="24"/>
        </w:rPr>
        <w:t>精湛实践</w:t>
      </w:r>
      <w:proofErr w:type="gramEnd"/>
      <w:r w:rsidRPr="00256D0A">
        <w:rPr>
          <w:rFonts w:ascii="微软雅黑" w:eastAsia="微软雅黑" w:hAnsi="微软雅黑" w:cs="宋体" w:hint="eastAsia"/>
          <w:color w:val="4B4B4B"/>
          <w:kern w:val="0"/>
          <w:sz w:val="24"/>
          <w:szCs w:val="24"/>
        </w:rPr>
        <w:t>技能的“双师型”专业课教师，为幼儿园培养一大批关爱幼儿、擅长保教的学前教育专业专科以上学历教师，教师培养规格层次满足保障国民教育和创新人才培养的需要。</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改善教师资源供给，促进教育公平发展。加强中西部地区和乡村学校教师培养，重点为边远、贫困、民族地区教育精准扶贫提供师资保障。支持中西部地区提升师范专业办学能力。推进本土化培养，面向师资补充困难地区逐步扩大乡村教师公费定向培养规模，为乡村学校培养 “下得去、留得住、教得好、有发展”的合格教师。建立健全乡村教师成长发展的支持服务体系，高质量开展乡村教师全员培训，培训的针对性和实效性不断提高。</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lastRenderedPageBreak/>
        <w:t xml:space="preserve">　　——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w:t>
      </w:r>
      <w:r w:rsidRPr="00256D0A">
        <w:rPr>
          <w:rFonts w:ascii="微软雅黑" w:eastAsia="微软雅黑" w:hAnsi="微软雅黑" w:cs="宋体" w:hint="eastAsia"/>
          <w:b/>
          <w:bCs/>
          <w:color w:val="4B4B4B"/>
          <w:kern w:val="0"/>
          <w:sz w:val="24"/>
          <w:szCs w:val="24"/>
        </w:rPr>
        <w:t xml:space="preserve">三、主要措施 </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（一）师德养成教育全面推进行动。研制出台在教师培养培训中加强师德教育的文件和师德修养教师培训课程指导标准。将师德教育贯穿教师教育全过程，作为师范生培养和教师培训课程的必修模块。培育和</w:t>
      </w:r>
      <w:proofErr w:type="gramStart"/>
      <w:r w:rsidRPr="00256D0A">
        <w:rPr>
          <w:rFonts w:ascii="微软雅黑" w:eastAsia="微软雅黑" w:hAnsi="微软雅黑" w:cs="宋体" w:hint="eastAsia"/>
          <w:color w:val="4B4B4B"/>
          <w:kern w:val="0"/>
          <w:sz w:val="24"/>
          <w:szCs w:val="24"/>
        </w:rPr>
        <w:t>践行</w:t>
      </w:r>
      <w:proofErr w:type="gramEnd"/>
      <w:r w:rsidRPr="00256D0A">
        <w:rPr>
          <w:rFonts w:ascii="微软雅黑" w:eastAsia="微软雅黑" w:hAnsi="微软雅黑" w:cs="宋体" w:hint="eastAsia"/>
          <w:color w:val="4B4B4B"/>
          <w:kern w:val="0"/>
          <w:sz w:val="24"/>
          <w:szCs w:val="24"/>
        </w:rPr>
        <w:t>社会主义核心价值观，引导教师全面落实到教育教学实践中。制订教师法治培训大纲，开展法治教育，提升教师法治素养和依法执教能力。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（二）教师培养层次提升行动。引导支持办好师范类本科专业，加大义务教育阶段学校本科层次教师培养力度。按照有关程序办法，增加一批教育硕士专业学位授权点。引导鼓励有关高校扩大教育硕士招生规模, 对教师教育院校</w:t>
      </w:r>
      <w:proofErr w:type="gramStart"/>
      <w:r w:rsidRPr="00256D0A">
        <w:rPr>
          <w:rFonts w:ascii="微软雅黑" w:eastAsia="微软雅黑" w:hAnsi="微软雅黑" w:cs="宋体" w:hint="eastAsia"/>
          <w:color w:val="4B4B4B"/>
          <w:kern w:val="0"/>
          <w:sz w:val="24"/>
          <w:szCs w:val="24"/>
        </w:rPr>
        <w:t>研究生推免指标</w:t>
      </w:r>
      <w:proofErr w:type="gramEnd"/>
      <w:r w:rsidRPr="00256D0A">
        <w:rPr>
          <w:rFonts w:ascii="微软雅黑" w:eastAsia="微软雅黑" w:hAnsi="微软雅黑" w:cs="宋体" w:hint="eastAsia"/>
          <w:color w:val="4B4B4B"/>
          <w:kern w:val="0"/>
          <w:sz w:val="24"/>
          <w:szCs w:val="24"/>
        </w:rPr>
        <w:t>予以统筹支持。支持探索普通高中、中等职业学校教师本科和教育硕士</w:t>
      </w:r>
      <w:r w:rsidRPr="00256D0A">
        <w:rPr>
          <w:rFonts w:ascii="微软雅黑" w:eastAsia="微软雅黑" w:hAnsi="微软雅黑" w:cs="宋体" w:hint="eastAsia"/>
          <w:color w:val="4B4B4B"/>
          <w:kern w:val="0"/>
          <w:sz w:val="24"/>
          <w:szCs w:val="24"/>
        </w:rPr>
        <w:lastRenderedPageBreak/>
        <w:t>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（三）乡村教师素质提高行动。各地要以集中连片</w:t>
      </w:r>
      <w:proofErr w:type="gramStart"/>
      <w:r w:rsidRPr="00256D0A">
        <w:rPr>
          <w:rFonts w:ascii="微软雅黑" w:eastAsia="微软雅黑" w:hAnsi="微软雅黑" w:cs="宋体" w:hint="eastAsia"/>
          <w:color w:val="4B4B4B"/>
          <w:kern w:val="0"/>
          <w:sz w:val="24"/>
          <w:szCs w:val="24"/>
        </w:rPr>
        <w:t>特困地</w:t>
      </w:r>
      <w:proofErr w:type="gramEnd"/>
      <w:r w:rsidRPr="00256D0A">
        <w:rPr>
          <w:rFonts w:ascii="微软雅黑" w:eastAsia="微软雅黑" w:hAnsi="微软雅黑" w:cs="宋体" w:hint="eastAsia"/>
          <w:color w:val="4B4B4B"/>
          <w:kern w:val="0"/>
          <w:sz w:val="24"/>
          <w:szCs w:val="24"/>
        </w:rPr>
        <w:t>区县和国家级贫困县为重点，通过公费定向培养、到岗退费等多种方式，为乡村小学培养补充全科教师，为乡村初中培养补充“一专多能”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w:t>
      </w:r>
      <w:proofErr w:type="gramStart"/>
      <w:r w:rsidRPr="00256D0A">
        <w:rPr>
          <w:rFonts w:ascii="微软雅黑" w:eastAsia="微软雅黑" w:hAnsi="微软雅黑" w:cs="宋体" w:hint="eastAsia"/>
          <w:color w:val="4B4B4B"/>
          <w:kern w:val="0"/>
          <w:sz w:val="24"/>
          <w:szCs w:val="24"/>
        </w:rPr>
        <w:t>学校跟岗学习</w:t>
      </w:r>
      <w:proofErr w:type="gramEnd"/>
      <w:r w:rsidRPr="00256D0A">
        <w:rPr>
          <w:rFonts w:ascii="微软雅黑" w:eastAsia="微软雅黑" w:hAnsi="微软雅黑" w:cs="宋体" w:hint="eastAsia"/>
          <w:color w:val="4B4B4B"/>
          <w:kern w:val="0"/>
          <w:sz w:val="24"/>
          <w:szCs w:val="24"/>
        </w:rPr>
        <w:t>，鼓励引导师范生到乡村学校进行教育实践。“国培计划”集中支持中西部乡村教师校长培训。</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四）师范生生源质量改善行动。依法保障和提高教师的地位待遇，通过多种方式吸引优质生源报考师范专业。改进完善教育部直属师范大学师范生免费教育政策，将“免费师范生”改称为“公费师范生”，履约任教服务</w:t>
      </w:r>
      <w:proofErr w:type="gramStart"/>
      <w:r w:rsidRPr="00256D0A">
        <w:rPr>
          <w:rFonts w:ascii="微软雅黑" w:eastAsia="微软雅黑" w:hAnsi="微软雅黑" w:cs="宋体" w:hint="eastAsia"/>
          <w:color w:val="4B4B4B"/>
          <w:kern w:val="0"/>
          <w:sz w:val="24"/>
          <w:szCs w:val="24"/>
        </w:rPr>
        <w:t>期调整</w:t>
      </w:r>
      <w:proofErr w:type="gramEnd"/>
      <w:r w:rsidRPr="00256D0A">
        <w:rPr>
          <w:rFonts w:ascii="微软雅黑" w:eastAsia="微软雅黑" w:hAnsi="微软雅黑" w:cs="宋体" w:hint="eastAsia"/>
          <w:color w:val="4B4B4B"/>
          <w:kern w:val="0"/>
          <w:sz w:val="24"/>
          <w:szCs w:val="24"/>
        </w:rPr>
        <w:t>为6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w:t>
      </w:r>
      <w:r w:rsidRPr="00256D0A">
        <w:rPr>
          <w:rFonts w:ascii="微软雅黑" w:eastAsia="微软雅黑" w:hAnsi="微软雅黑" w:cs="宋体" w:hint="eastAsia"/>
          <w:color w:val="4B4B4B"/>
          <w:kern w:val="0"/>
          <w:sz w:val="24"/>
          <w:szCs w:val="24"/>
        </w:rPr>
        <w:lastRenderedPageBreak/>
        <w:t>养和从教潜质，招收乐教</w:t>
      </w:r>
      <w:proofErr w:type="gramStart"/>
      <w:r w:rsidRPr="00256D0A">
        <w:rPr>
          <w:rFonts w:ascii="微软雅黑" w:eastAsia="微软雅黑" w:hAnsi="微软雅黑" w:cs="宋体" w:hint="eastAsia"/>
          <w:color w:val="4B4B4B"/>
          <w:kern w:val="0"/>
          <w:sz w:val="24"/>
          <w:szCs w:val="24"/>
        </w:rPr>
        <w:t>适教善</w:t>
      </w:r>
      <w:proofErr w:type="gramEnd"/>
      <w:r w:rsidRPr="00256D0A">
        <w:rPr>
          <w:rFonts w:ascii="微软雅黑" w:eastAsia="微软雅黑" w:hAnsi="微软雅黑" w:cs="宋体" w:hint="eastAsia"/>
          <w:color w:val="4B4B4B"/>
          <w:kern w:val="0"/>
          <w:sz w:val="24"/>
          <w:szCs w:val="24"/>
        </w:rPr>
        <w:t>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（五） “互联网+教师教育”创新行动。充分利用云计算、大数据、虚拟现实、人工智能等新技术，推进教师教育信息化教学服务平台建设和应用，推动以自主、合作、探究为主要特征的教学方式变革。启动实施教师教育在线开放课程建设计划，遴选认定200门教师教育国家精品在线开放课程，推动在线开放课程广泛应用共享。实施新一周期中小学教师信息技术应用能力提升工程，引领带动中小学教师校长将现代信息技术有效运用于教育教学和学校管理。研究制定师范生信息技术应用能力标准，提高师范</w:t>
      </w:r>
      <w:proofErr w:type="gramStart"/>
      <w:r w:rsidRPr="00256D0A">
        <w:rPr>
          <w:rFonts w:ascii="微软雅黑" w:eastAsia="微软雅黑" w:hAnsi="微软雅黑" w:cs="宋体" w:hint="eastAsia"/>
          <w:color w:val="4B4B4B"/>
          <w:kern w:val="0"/>
          <w:sz w:val="24"/>
          <w:szCs w:val="24"/>
        </w:rPr>
        <w:t>生信息</w:t>
      </w:r>
      <w:proofErr w:type="gramEnd"/>
      <w:r w:rsidRPr="00256D0A">
        <w:rPr>
          <w:rFonts w:ascii="微软雅黑" w:eastAsia="微软雅黑" w:hAnsi="微软雅黑" w:cs="宋体" w:hint="eastAsia"/>
          <w:color w:val="4B4B4B"/>
          <w:kern w:val="0"/>
          <w:sz w:val="24"/>
          <w:szCs w:val="24"/>
        </w:rPr>
        <w:t>素养和信息化教学能力。依托全国教师管理信息系统，加强在职教师培训信息化管理，建设教师专业发展“学分银行”。</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卓越教师培养计划”，建设一流师范院校和一流师范专业，分类推进教师培养模式改革。推动实践导向的教师教育课程内容改革和以师范生为中心的教学方法变革。发挥“国培计划”示范引领作用，加强教师培训需求诊断，优化培训内容，推动信息技术与教师培训的有机融合，实行线上线下相结合的混合式培训。实施新一周期职业院校教师</w:t>
      </w:r>
      <w:r w:rsidRPr="00256D0A">
        <w:rPr>
          <w:rFonts w:ascii="微软雅黑" w:eastAsia="微软雅黑" w:hAnsi="微软雅黑" w:cs="宋体" w:hint="eastAsia"/>
          <w:color w:val="4B4B4B"/>
          <w:kern w:val="0"/>
          <w:sz w:val="24"/>
          <w:szCs w:val="24"/>
        </w:rPr>
        <w:lastRenderedPageBreak/>
        <w:t>素质提高计划，引领带动高层次“双师型”教师队伍建设。实施中小学名师名校长领航工程，培养造就一批具有较大社会影响力、能够在基础教育领域发挥示范引领作用的领军人才。加强教育行政部门对新教师入职教育的统筹规划，推行集中培训和</w:t>
      </w:r>
      <w:proofErr w:type="gramStart"/>
      <w:r w:rsidRPr="00256D0A">
        <w:rPr>
          <w:rFonts w:ascii="微软雅黑" w:eastAsia="微软雅黑" w:hAnsi="微软雅黑" w:cs="宋体" w:hint="eastAsia"/>
          <w:color w:val="4B4B4B"/>
          <w:kern w:val="0"/>
          <w:sz w:val="24"/>
          <w:szCs w:val="24"/>
        </w:rPr>
        <w:t>跟岗实践</w:t>
      </w:r>
      <w:proofErr w:type="gramEnd"/>
      <w:r w:rsidRPr="00256D0A">
        <w:rPr>
          <w:rFonts w:ascii="微软雅黑" w:eastAsia="微软雅黑" w:hAnsi="微软雅黑" w:cs="宋体" w:hint="eastAsia"/>
          <w:color w:val="4B4B4B"/>
          <w:kern w:val="0"/>
          <w:sz w:val="24"/>
          <w:szCs w:val="24"/>
        </w:rPr>
        <w:t>相结合的新教师入职教育模式。</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七）高水平教师教育基地建设行动。综合考虑区域布局、层次结构、师范生招生规模、校内教师教育资源整合、办学水平等因素，重点建设一批师范教育基地，发挥高水平、有特色教师教育院校的示范引领作用。加强教师教育院校师范</w:t>
      </w:r>
      <w:proofErr w:type="gramStart"/>
      <w:r w:rsidRPr="00256D0A">
        <w:rPr>
          <w:rFonts w:ascii="微软雅黑" w:eastAsia="微软雅黑" w:hAnsi="微软雅黑" w:cs="宋体" w:hint="eastAsia"/>
          <w:color w:val="4B4B4B"/>
          <w:kern w:val="0"/>
          <w:sz w:val="24"/>
          <w:szCs w:val="24"/>
        </w:rPr>
        <w:t>生教育</w:t>
      </w:r>
      <w:proofErr w:type="gramEnd"/>
      <w:r w:rsidRPr="00256D0A">
        <w:rPr>
          <w:rFonts w:ascii="微软雅黑" w:eastAsia="微软雅黑" w:hAnsi="微软雅黑" w:cs="宋体" w:hint="eastAsia"/>
          <w:color w:val="4B4B4B"/>
          <w:kern w:val="0"/>
          <w:sz w:val="24"/>
          <w:szCs w:val="24"/>
        </w:rPr>
        <w:t>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w:t>
      </w:r>
      <w:proofErr w:type="gramStart"/>
      <w:r w:rsidRPr="00256D0A">
        <w:rPr>
          <w:rFonts w:ascii="微软雅黑" w:eastAsia="微软雅黑" w:hAnsi="微软雅黑" w:cs="宋体" w:hint="eastAsia"/>
          <w:color w:val="4B4B4B"/>
          <w:kern w:val="0"/>
          <w:sz w:val="24"/>
          <w:szCs w:val="24"/>
        </w:rPr>
        <w:t>研</w:t>
      </w:r>
      <w:proofErr w:type="gramEnd"/>
      <w:r w:rsidRPr="00256D0A">
        <w:rPr>
          <w:rFonts w:ascii="微软雅黑" w:eastAsia="微软雅黑" w:hAnsi="微软雅黑" w:cs="宋体" w:hint="eastAsia"/>
          <w:color w:val="4B4B4B"/>
          <w:kern w:val="0"/>
          <w:sz w:val="24"/>
          <w:szCs w:val="24"/>
        </w:rPr>
        <w:t>训一体的市县教师发展机构，更好地为区域教师专业发展服务。高校与地方教育行政部门依托优质中小学，开展师范生见习实习、</w:t>
      </w:r>
      <w:proofErr w:type="gramStart"/>
      <w:r w:rsidRPr="00256D0A">
        <w:rPr>
          <w:rFonts w:ascii="微软雅黑" w:eastAsia="微软雅黑" w:hAnsi="微软雅黑" w:cs="宋体" w:hint="eastAsia"/>
          <w:color w:val="4B4B4B"/>
          <w:kern w:val="0"/>
          <w:sz w:val="24"/>
          <w:szCs w:val="24"/>
        </w:rPr>
        <w:t>教师跟岗培训</w:t>
      </w:r>
      <w:proofErr w:type="gramEnd"/>
      <w:r w:rsidRPr="00256D0A">
        <w:rPr>
          <w:rFonts w:ascii="微软雅黑" w:eastAsia="微软雅黑" w:hAnsi="微软雅黑" w:cs="宋体" w:hint="eastAsia"/>
          <w:color w:val="4B4B4B"/>
          <w:kern w:val="0"/>
          <w:sz w:val="24"/>
          <w:szCs w:val="24"/>
        </w:rPr>
        <w:t>和教研教改工作。</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w:t>
      </w:r>
      <w:proofErr w:type="gramStart"/>
      <w:r w:rsidRPr="00256D0A">
        <w:rPr>
          <w:rFonts w:ascii="微软雅黑" w:eastAsia="微软雅黑" w:hAnsi="微软雅黑" w:cs="宋体" w:hint="eastAsia"/>
          <w:color w:val="4B4B4B"/>
          <w:kern w:val="0"/>
          <w:sz w:val="24"/>
          <w:szCs w:val="24"/>
        </w:rPr>
        <w:t>论教师</w:t>
      </w:r>
      <w:proofErr w:type="gramEnd"/>
      <w:r w:rsidRPr="00256D0A">
        <w:rPr>
          <w:rFonts w:ascii="微软雅黑" w:eastAsia="微软雅黑" w:hAnsi="微软雅黑" w:cs="宋体" w:hint="eastAsia"/>
          <w:color w:val="4B4B4B"/>
          <w:kern w:val="0"/>
          <w:sz w:val="24"/>
          <w:szCs w:val="24"/>
        </w:rPr>
        <w:t>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w:t>
      </w:r>
      <w:r w:rsidRPr="00256D0A">
        <w:rPr>
          <w:rFonts w:ascii="微软雅黑" w:eastAsia="微软雅黑" w:hAnsi="微软雅黑" w:cs="宋体" w:hint="eastAsia"/>
          <w:color w:val="4B4B4B"/>
          <w:kern w:val="0"/>
          <w:sz w:val="24"/>
          <w:szCs w:val="24"/>
        </w:rPr>
        <w:lastRenderedPageBreak/>
        <w:t>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九）教师教育学科专业建设行动。建立健全教师教育本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w:t>
      </w:r>
      <w:proofErr w:type="gramStart"/>
      <w:r w:rsidRPr="00256D0A">
        <w:rPr>
          <w:rFonts w:ascii="微软雅黑" w:eastAsia="微软雅黑" w:hAnsi="微软雅黑" w:cs="宋体" w:hint="eastAsia"/>
          <w:color w:val="4B4B4B"/>
          <w:kern w:val="0"/>
          <w:sz w:val="24"/>
          <w:szCs w:val="24"/>
        </w:rPr>
        <w:t>一</w:t>
      </w:r>
      <w:proofErr w:type="gramEnd"/>
      <w:r w:rsidRPr="00256D0A">
        <w:rPr>
          <w:rFonts w:ascii="微软雅黑" w:eastAsia="微软雅黑" w:hAnsi="微软雅黑" w:cs="宋体" w:hint="eastAsia"/>
          <w:color w:val="4B4B4B"/>
          <w:kern w:val="0"/>
          <w:sz w:val="24"/>
          <w:szCs w:val="24"/>
        </w:rPr>
        <w:t>话”等师范</w:t>
      </w:r>
      <w:proofErr w:type="gramStart"/>
      <w:r w:rsidRPr="00256D0A">
        <w:rPr>
          <w:rFonts w:ascii="微软雅黑" w:eastAsia="微软雅黑" w:hAnsi="微软雅黑" w:cs="宋体" w:hint="eastAsia"/>
          <w:color w:val="4B4B4B"/>
          <w:kern w:val="0"/>
          <w:sz w:val="24"/>
          <w:szCs w:val="24"/>
        </w:rPr>
        <w:t>生教学</w:t>
      </w:r>
      <w:proofErr w:type="gramEnd"/>
      <w:r w:rsidRPr="00256D0A">
        <w:rPr>
          <w:rFonts w:ascii="微软雅黑" w:eastAsia="微软雅黑" w:hAnsi="微软雅黑" w:cs="宋体" w:hint="eastAsia"/>
          <w:color w:val="4B4B4B"/>
          <w:kern w:val="0"/>
          <w:sz w:val="24"/>
          <w:szCs w:val="24"/>
        </w:rPr>
        <w:t>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践。建设公益性教师教育在线学习中心，提供教师教育核心课程资源，供非师范类专业学生及社会人士修习。</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w:t>
      </w:r>
      <w:r w:rsidRPr="00256D0A">
        <w:rPr>
          <w:rFonts w:ascii="微软雅黑" w:eastAsia="微软雅黑" w:hAnsi="微软雅黑" w:cs="宋体" w:hint="eastAsia"/>
          <w:color w:val="4B4B4B"/>
          <w:kern w:val="0"/>
          <w:sz w:val="24"/>
          <w:szCs w:val="24"/>
        </w:rPr>
        <w:lastRenderedPageBreak/>
        <w:t>养与教师资格认定相衔接。建立健全教师培训质量评估制度。高校教学、学科评估要考虑教师教育院校的实际，将教师培养培训工作纳入评估体系，体现激励导向。</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w:t>
      </w:r>
      <w:r w:rsidRPr="00256D0A">
        <w:rPr>
          <w:rFonts w:ascii="微软雅黑" w:eastAsia="微软雅黑" w:hAnsi="微软雅黑" w:cs="宋体" w:hint="eastAsia"/>
          <w:b/>
          <w:bCs/>
          <w:color w:val="4B4B4B"/>
          <w:kern w:val="0"/>
          <w:sz w:val="24"/>
          <w:szCs w:val="24"/>
        </w:rPr>
        <w:t xml:space="preserve">四、组织实施 </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（二）加强经费保障。要加大教师教育财政经费投入力度，提升教师教育保障水平。根据教师教育发展以及财力状况，适时提高师范</w:t>
      </w:r>
      <w:proofErr w:type="gramStart"/>
      <w:r w:rsidRPr="00256D0A">
        <w:rPr>
          <w:rFonts w:ascii="微软雅黑" w:eastAsia="微软雅黑" w:hAnsi="微软雅黑" w:cs="宋体" w:hint="eastAsia"/>
          <w:color w:val="4B4B4B"/>
          <w:kern w:val="0"/>
          <w:sz w:val="24"/>
          <w:szCs w:val="24"/>
        </w:rPr>
        <w:t>生生均</w:t>
      </w:r>
      <w:proofErr w:type="gramEnd"/>
      <w:r w:rsidRPr="00256D0A">
        <w:rPr>
          <w:rFonts w:ascii="微软雅黑" w:eastAsia="微软雅黑" w:hAnsi="微软雅黑" w:cs="宋体" w:hint="eastAsia"/>
          <w:color w:val="4B4B4B"/>
          <w:kern w:val="0"/>
          <w:sz w:val="24"/>
          <w:szCs w:val="24"/>
        </w:rPr>
        <w:t>拨款标准。教师培训经费要列入财政预算。幼儿园、中小学和中等职业学校按照年度公用经费预算总额的5%安排教师培训经费。中央财政通过现行政策和资金渠道对教师教育加大支持力度。在相关重大教育发展项目中将教师培养培训作为资金使用的重要方向。积极争取社会支持，建立多元化筹资渠道。</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t xml:space="preserve">　　（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rsidR="00256D0A" w:rsidRPr="00256D0A" w:rsidRDefault="00256D0A" w:rsidP="00256D0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56D0A">
        <w:rPr>
          <w:rFonts w:ascii="微软雅黑" w:eastAsia="微软雅黑" w:hAnsi="微软雅黑" w:cs="宋体" w:hint="eastAsia"/>
          <w:color w:val="4B4B4B"/>
          <w:kern w:val="0"/>
          <w:sz w:val="24"/>
          <w:szCs w:val="24"/>
        </w:rPr>
        <w:lastRenderedPageBreak/>
        <w:t xml:space="preserve">　　各省、自治区、直辖市要因地制宜提出符合本地实际的实施办法，将本计划的要求落到实处。</w:t>
      </w:r>
    </w:p>
    <w:p w:rsidR="00761CCE" w:rsidRPr="00256D0A" w:rsidRDefault="00761CCE"/>
    <w:sectPr w:rsidR="00761CCE" w:rsidRPr="00256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83" w:rsidRDefault="00C30F83" w:rsidP="00256D0A">
      <w:r>
        <w:separator/>
      </w:r>
    </w:p>
  </w:endnote>
  <w:endnote w:type="continuationSeparator" w:id="0">
    <w:p w:rsidR="00C30F83" w:rsidRDefault="00C30F83" w:rsidP="0025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83" w:rsidRDefault="00C30F83" w:rsidP="00256D0A">
      <w:r>
        <w:separator/>
      </w:r>
    </w:p>
  </w:footnote>
  <w:footnote w:type="continuationSeparator" w:id="0">
    <w:p w:rsidR="00C30F83" w:rsidRDefault="00C30F83" w:rsidP="00256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2E"/>
    <w:rsid w:val="00256D0A"/>
    <w:rsid w:val="00761CCE"/>
    <w:rsid w:val="00876B2E"/>
    <w:rsid w:val="00C3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D0A"/>
    <w:rPr>
      <w:sz w:val="18"/>
      <w:szCs w:val="18"/>
    </w:rPr>
  </w:style>
  <w:style w:type="paragraph" w:styleId="a4">
    <w:name w:val="footer"/>
    <w:basedOn w:val="a"/>
    <w:link w:val="Char0"/>
    <w:uiPriority w:val="99"/>
    <w:unhideWhenUsed/>
    <w:rsid w:val="00256D0A"/>
    <w:pPr>
      <w:tabs>
        <w:tab w:val="center" w:pos="4153"/>
        <w:tab w:val="right" w:pos="8306"/>
      </w:tabs>
      <w:snapToGrid w:val="0"/>
      <w:jc w:val="left"/>
    </w:pPr>
    <w:rPr>
      <w:sz w:val="18"/>
      <w:szCs w:val="18"/>
    </w:rPr>
  </w:style>
  <w:style w:type="character" w:customStyle="1" w:styleId="Char0">
    <w:name w:val="页脚 Char"/>
    <w:basedOn w:val="a0"/>
    <w:link w:val="a4"/>
    <w:uiPriority w:val="99"/>
    <w:rsid w:val="00256D0A"/>
    <w:rPr>
      <w:sz w:val="18"/>
      <w:szCs w:val="18"/>
    </w:rPr>
  </w:style>
  <w:style w:type="character" w:styleId="a5">
    <w:name w:val="Strong"/>
    <w:basedOn w:val="a0"/>
    <w:uiPriority w:val="22"/>
    <w:qFormat/>
    <w:rsid w:val="00256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D0A"/>
    <w:rPr>
      <w:sz w:val="18"/>
      <w:szCs w:val="18"/>
    </w:rPr>
  </w:style>
  <w:style w:type="paragraph" w:styleId="a4">
    <w:name w:val="footer"/>
    <w:basedOn w:val="a"/>
    <w:link w:val="Char0"/>
    <w:uiPriority w:val="99"/>
    <w:unhideWhenUsed/>
    <w:rsid w:val="00256D0A"/>
    <w:pPr>
      <w:tabs>
        <w:tab w:val="center" w:pos="4153"/>
        <w:tab w:val="right" w:pos="8306"/>
      </w:tabs>
      <w:snapToGrid w:val="0"/>
      <w:jc w:val="left"/>
    </w:pPr>
    <w:rPr>
      <w:sz w:val="18"/>
      <w:szCs w:val="18"/>
    </w:rPr>
  </w:style>
  <w:style w:type="character" w:customStyle="1" w:styleId="Char0">
    <w:name w:val="页脚 Char"/>
    <w:basedOn w:val="a0"/>
    <w:link w:val="a4"/>
    <w:uiPriority w:val="99"/>
    <w:rsid w:val="00256D0A"/>
    <w:rPr>
      <w:sz w:val="18"/>
      <w:szCs w:val="18"/>
    </w:rPr>
  </w:style>
  <w:style w:type="character" w:styleId="a5">
    <w:name w:val="Strong"/>
    <w:basedOn w:val="a0"/>
    <w:uiPriority w:val="22"/>
    <w:qFormat/>
    <w:rsid w:val="00256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340">
      <w:bodyDiv w:val="1"/>
      <w:marLeft w:val="0"/>
      <w:marRight w:val="0"/>
      <w:marTop w:val="0"/>
      <w:marBottom w:val="0"/>
      <w:divBdr>
        <w:top w:val="none" w:sz="0" w:space="0" w:color="auto"/>
        <w:left w:val="none" w:sz="0" w:space="0" w:color="auto"/>
        <w:bottom w:val="none" w:sz="0" w:space="0" w:color="auto"/>
        <w:right w:val="none" w:sz="0" w:space="0" w:color="auto"/>
      </w:divBdr>
      <w:divsChild>
        <w:div w:id="321979412">
          <w:marLeft w:val="0"/>
          <w:marRight w:val="0"/>
          <w:marTop w:val="0"/>
          <w:marBottom w:val="0"/>
          <w:divBdr>
            <w:top w:val="none" w:sz="0" w:space="0" w:color="auto"/>
            <w:left w:val="none" w:sz="0" w:space="0" w:color="auto"/>
            <w:bottom w:val="none" w:sz="0" w:space="0" w:color="auto"/>
            <w:right w:val="none" w:sz="0" w:space="0" w:color="auto"/>
          </w:divBdr>
          <w:divsChild>
            <w:div w:id="2028409087">
              <w:marLeft w:val="0"/>
              <w:marRight w:val="0"/>
              <w:marTop w:val="0"/>
              <w:marBottom w:val="0"/>
              <w:divBdr>
                <w:top w:val="single" w:sz="6" w:space="31" w:color="BCBCBC"/>
                <w:left w:val="single" w:sz="6" w:space="31" w:color="BCBCBC"/>
                <w:bottom w:val="single" w:sz="6" w:space="15" w:color="BCBCBC"/>
                <w:right w:val="single" w:sz="6" w:space="31" w:color="BCBCBC"/>
              </w:divBdr>
              <w:divsChild>
                <w:div w:id="1903757966">
                  <w:marLeft w:val="0"/>
                  <w:marRight w:val="0"/>
                  <w:marTop w:val="0"/>
                  <w:marBottom w:val="0"/>
                  <w:divBdr>
                    <w:top w:val="none" w:sz="0" w:space="0" w:color="auto"/>
                    <w:left w:val="none" w:sz="0" w:space="0" w:color="auto"/>
                    <w:bottom w:val="none" w:sz="0" w:space="0" w:color="auto"/>
                    <w:right w:val="none" w:sz="0" w:space="0" w:color="auto"/>
                  </w:divBdr>
                  <w:divsChild>
                    <w:div w:id="20651810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2018-04-19T09:01:00Z</dcterms:created>
  <dcterms:modified xsi:type="dcterms:W3CDTF">2018-04-19T09:02:00Z</dcterms:modified>
</cp:coreProperties>
</file>